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6F2FEA" w14:paraId="28060EBC" w14:textId="77777777">
        <w:trPr>
          <w:jc w:val="center"/>
        </w:trPr>
        <w:tc>
          <w:tcPr>
            <w:tcW w:w="10059" w:type="dxa"/>
          </w:tcPr>
          <w:p w14:paraId="63956C28" w14:textId="77777777" w:rsidR="006F2FEA" w:rsidRDefault="00165B76">
            <w:pPr>
              <w:jc w:val="center"/>
            </w:pPr>
            <w:r>
              <w:rPr>
                <w:noProof/>
              </w:rPr>
              <mc:AlternateContent>
                <mc:Choice Requires="wpg">
                  <w:drawing>
                    <wp:inline distT="0" distB="0" distL="0" distR="0" wp14:anchorId="72D7F7CB" wp14:editId="624A2992">
                      <wp:extent cx="777541" cy="899324"/>
                      <wp:effectExtent l="19050" t="0" r="3509" b="0"/>
                      <wp:docPr id="1" name="Рисунок 1" descr="C:\Users\Администрация\Desktop\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ция\Desktop\gerb_official.jpg"/>
                              <pic:cNvPicPr>
                                <a:picLocks noChangeAspect="1"/>
                              </pic:cNvPicPr>
                            </pic:nvPicPr>
                            <pic:blipFill>
                              <a:blip r:embed="rId8"/>
                              <a:stretch/>
                            </pic:blipFill>
                            <pic:spPr bwMode="auto">
                              <a:xfrm>
                                <a:off x="0" y="0"/>
                                <a:ext cx="777541" cy="89932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1.22pt;height:70.81pt;mso-wrap-distance-left:0.00pt;mso-wrap-distance-top:0.00pt;mso-wrap-distance-right:0.00pt;mso-wrap-distance-bottom:0.00pt;" stroked="f">
                      <v:path textboxrect="0,0,0,0"/>
                      <v:imagedata r:id="rId13" o:title=""/>
                    </v:shape>
                  </w:pict>
                </mc:Fallback>
              </mc:AlternateContent>
            </w:r>
          </w:p>
          <w:p w14:paraId="766324ED" w14:textId="77777777" w:rsidR="006F2FEA" w:rsidRDefault="00165B76">
            <w:pPr>
              <w:pStyle w:val="2"/>
            </w:pPr>
            <w:r>
              <w:t>Администрация</w:t>
            </w:r>
          </w:p>
          <w:p w14:paraId="548CA111" w14:textId="77777777" w:rsidR="006F2FEA" w:rsidRDefault="00165B76">
            <w:pPr>
              <w:pStyle w:val="2"/>
            </w:pPr>
            <w:r>
              <w:t>муниципального округа город Шахунья</w:t>
            </w:r>
          </w:p>
          <w:p w14:paraId="320BE484" w14:textId="77777777" w:rsidR="006F2FEA" w:rsidRDefault="00165B76">
            <w:pPr>
              <w:pStyle w:val="2"/>
            </w:pPr>
            <w:r>
              <w:t>Нижегородской области</w:t>
            </w:r>
          </w:p>
          <w:p w14:paraId="0D4A5F8B" w14:textId="77777777" w:rsidR="006F2FEA" w:rsidRDefault="006F2FEA">
            <w:pPr>
              <w:pStyle w:val="2"/>
            </w:pPr>
          </w:p>
          <w:p w14:paraId="794004D3" w14:textId="77777777" w:rsidR="006F2FEA" w:rsidRDefault="00165B76">
            <w:pPr>
              <w:pStyle w:val="3"/>
              <w:rPr>
                <w:sz w:val="20"/>
              </w:rPr>
            </w:pPr>
            <w:r>
              <w:t>П О С Т А Н О В Л Е Н И Е</w:t>
            </w:r>
          </w:p>
        </w:tc>
      </w:tr>
    </w:tbl>
    <w:p w14:paraId="0B701459" w14:textId="77777777" w:rsidR="006F2FEA" w:rsidRDefault="006F2FEA">
      <w:pPr>
        <w:jc w:val="center"/>
      </w:pPr>
    </w:p>
    <w:p w14:paraId="65C949D6" w14:textId="77777777" w:rsidR="006F2FEA" w:rsidRDefault="006F2FEA">
      <w:pPr>
        <w:jc w:val="center"/>
      </w:pPr>
    </w:p>
    <w:p w14:paraId="762276B9" w14:textId="77777777" w:rsidR="006F2FEA" w:rsidRDefault="006F2FEA">
      <w:pPr>
        <w:jc w:val="center"/>
      </w:pPr>
    </w:p>
    <w:p w14:paraId="23318B33" w14:textId="3B7E8A5F" w:rsidR="006F2FEA" w:rsidRDefault="00165B76">
      <w:pPr>
        <w:rPr>
          <w:sz w:val="26"/>
          <w:szCs w:val="26"/>
        </w:rPr>
      </w:pPr>
      <w:r>
        <w:rPr>
          <w:sz w:val="26"/>
          <w:szCs w:val="26"/>
        </w:rPr>
        <w:t xml:space="preserve">от </w:t>
      </w:r>
      <w:r w:rsidR="003059E4">
        <w:rPr>
          <w:sz w:val="26"/>
          <w:szCs w:val="26"/>
          <w:u w:val="single"/>
        </w:rPr>
        <w:t>06.07.2026</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3059E4">
        <w:rPr>
          <w:sz w:val="26"/>
          <w:szCs w:val="26"/>
        </w:rPr>
        <w:tab/>
      </w:r>
      <w:r w:rsidR="003059E4">
        <w:rPr>
          <w:sz w:val="26"/>
          <w:szCs w:val="26"/>
        </w:rPr>
        <w:tab/>
      </w:r>
      <w:r>
        <w:rPr>
          <w:sz w:val="26"/>
          <w:szCs w:val="26"/>
        </w:rPr>
        <w:t xml:space="preserve">         № </w:t>
      </w:r>
      <w:r w:rsidR="003059E4">
        <w:rPr>
          <w:sz w:val="26"/>
          <w:szCs w:val="26"/>
          <w:u w:val="single"/>
        </w:rPr>
        <w:t>664</w:t>
      </w:r>
    </w:p>
    <w:p w14:paraId="3EB5DDE6" w14:textId="77777777" w:rsidR="006F2FEA" w:rsidRDefault="006F2FEA">
      <w:pPr>
        <w:rPr>
          <w:sz w:val="26"/>
          <w:szCs w:val="26"/>
        </w:rPr>
      </w:pPr>
    </w:p>
    <w:p w14:paraId="620E8723" w14:textId="77777777" w:rsidR="006F2FEA" w:rsidRDefault="006F2FEA">
      <w:pPr>
        <w:rPr>
          <w:sz w:val="26"/>
          <w:szCs w:val="26"/>
        </w:rPr>
      </w:pPr>
    </w:p>
    <w:p w14:paraId="62632799" w14:textId="77777777" w:rsidR="006F2FEA" w:rsidRDefault="00165B76">
      <w:pPr>
        <w:jc w:val="center"/>
        <w:rPr>
          <w:b/>
          <w:bCs/>
          <w:sz w:val="26"/>
          <w:szCs w:val="26"/>
        </w:rPr>
      </w:pPr>
      <w:r>
        <w:rPr>
          <w:b/>
          <w:bCs/>
          <w:sz w:val="26"/>
          <w:szCs w:val="26"/>
        </w:rPr>
        <w:t xml:space="preserve">Об утверждении Положения об уполномоченном органе, осуществляющем функции и полномочия по определению поставщиков (подрядчиков, исполнителей для муниципальных заказчиков, муниципальных бюджетных учреждений, муниципальных казенных учреждений, муниципальных </w:t>
      </w:r>
      <w:r>
        <w:rPr>
          <w:b/>
          <w:bCs/>
          <w:sz w:val="26"/>
          <w:szCs w:val="26"/>
        </w:rPr>
        <w:t>унитарных предприятий и муниципальных автономных учреждений муниципального округа город Шахунья Нижегородской области при организации закупок для обеспечения нужд муниципального округа город Шахунья Нижегородской области</w:t>
      </w:r>
    </w:p>
    <w:p w14:paraId="10F30947" w14:textId="77777777" w:rsidR="006F2FEA" w:rsidRDefault="006F2FEA">
      <w:pPr>
        <w:jc w:val="center"/>
        <w:rPr>
          <w:b/>
          <w:bCs/>
          <w:sz w:val="26"/>
          <w:szCs w:val="26"/>
        </w:rPr>
      </w:pPr>
    </w:p>
    <w:p w14:paraId="56B7A376" w14:textId="77777777" w:rsidR="006F2FEA" w:rsidRDefault="006F2FEA">
      <w:pPr>
        <w:jc w:val="center"/>
        <w:rPr>
          <w:b/>
          <w:bCs/>
          <w:sz w:val="26"/>
          <w:szCs w:val="26"/>
        </w:rPr>
      </w:pPr>
    </w:p>
    <w:p w14:paraId="5E06C852" w14:textId="77777777" w:rsidR="006F2FEA" w:rsidRDefault="00165B76">
      <w:pPr>
        <w:spacing w:line="360" w:lineRule="auto"/>
        <w:ind w:firstLine="709"/>
        <w:jc w:val="both"/>
        <w:rPr>
          <w:sz w:val="26"/>
          <w:szCs w:val="26"/>
        </w:rPr>
      </w:pPr>
      <w:r>
        <w:rPr>
          <w:sz w:val="26"/>
          <w:szCs w:val="26"/>
        </w:rPr>
        <w:t>В соответствии с Федеральным зако</w:t>
      </w:r>
      <w:r>
        <w:rPr>
          <w:sz w:val="26"/>
          <w:szCs w:val="26"/>
        </w:rPr>
        <w:t>ном от 05.04.2013 № 44-ФЗ "О контрактной системе в сфере закупок товаров, работ, услуг для обеспечения государственных и муниципальных нужд", администрация муниципального округа город Шахунья Нижегородской области</w:t>
      </w:r>
      <w:r>
        <w:rPr>
          <w:color w:val="000000"/>
          <w:sz w:val="26"/>
          <w:szCs w:val="26"/>
          <w:lang w:bidi="ru-RU"/>
        </w:rPr>
        <w:t xml:space="preserve"> </w:t>
      </w:r>
      <w:r>
        <w:rPr>
          <w:b/>
          <w:bCs/>
          <w:color w:val="000000"/>
          <w:spacing w:val="20"/>
          <w:sz w:val="26"/>
          <w:szCs w:val="26"/>
          <w:lang w:bidi="ru-RU"/>
        </w:rPr>
        <w:t>п о с т а н о в л я е т</w:t>
      </w:r>
      <w:r>
        <w:rPr>
          <w:bCs/>
          <w:color w:val="000000"/>
          <w:sz w:val="26"/>
          <w:szCs w:val="26"/>
          <w:lang w:bidi="ru-RU"/>
        </w:rPr>
        <w:t>:</w:t>
      </w:r>
    </w:p>
    <w:p w14:paraId="453FE58E" w14:textId="77777777" w:rsidR="006F2FEA" w:rsidRDefault="00165B76">
      <w:pPr>
        <w:pStyle w:val="af6"/>
        <w:widowControl w:val="0"/>
        <w:tabs>
          <w:tab w:val="left" w:pos="720"/>
        </w:tabs>
        <w:spacing w:line="360" w:lineRule="auto"/>
        <w:ind w:left="0" w:firstLine="709"/>
        <w:jc w:val="both"/>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1. </w:t>
      </w:r>
      <w:r>
        <w:rPr>
          <w:rFonts w:ascii="Times New Roman" w:hAnsi="Times New Roman" w:cs="Times New Roman"/>
          <w:color w:val="000000"/>
          <w:sz w:val="26"/>
          <w:szCs w:val="26"/>
          <w:lang w:bidi="ru-RU"/>
        </w:rPr>
        <w:t>Утвердить прилагаемое Положение об уполномоченном органе, осуществляющем функции и полномочия по определению поставщиков (подрядчиков, исполнителей) для муниципальных заказчиков, муниципальных бюджетных учреждений, муниципальных казенных учреждений, муници</w:t>
      </w:r>
      <w:r>
        <w:rPr>
          <w:rFonts w:ascii="Times New Roman" w:hAnsi="Times New Roman" w:cs="Times New Roman"/>
          <w:color w:val="000000"/>
          <w:sz w:val="26"/>
          <w:szCs w:val="26"/>
          <w:lang w:bidi="ru-RU"/>
        </w:rPr>
        <w:t>пальных унитарных предприятий и муниципальных автономных учреждений муниципального округа город Шахунья Нижегородской области</w:t>
      </w:r>
      <w:r>
        <w:rPr>
          <w:rFonts w:ascii="Times New Roman" w:hAnsi="Times New Roman" w:cs="Times New Roman"/>
          <w:b/>
          <w:color w:val="000000"/>
          <w:sz w:val="26"/>
          <w:szCs w:val="26"/>
          <w:lang w:bidi="ru-RU"/>
        </w:rPr>
        <w:t xml:space="preserve"> </w:t>
      </w:r>
      <w:r>
        <w:rPr>
          <w:rFonts w:ascii="Times New Roman" w:hAnsi="Times New Roman" w:cs="Times New Roman"/>
          <w:color w:val="000000"/>
          <w:sz w:val="26"/>
          <w:szCs w:val="26"/>
          <w:lang w:bidi="ru-RU"/>
        </w:rPr>
        <w:t>(далее - Положение):</w:t>
      </w:r>
    </w:p>
    <w:p w14:paraId="3F56446A" w14:textId="77777777" w:rsidR="006F2FEA" w:rsidRDefault="00165B76">
      <w:pPr>
        <w:pStyle w:val="af6"/>
        <w:widowControl w:val="0"/>
        <w:tabs>
          <w:tab w:val="left" w:pos="720"/>
        </w:tabs>
        <w:spacing w:line="360" w:lineRule="auto"/>
        <w:ind w:left="0" w:firstLine="709"/>
        <w:jc w:val="both"/>
        <w:rPr>
          <w:rFonts w:ascii="Times New Roman" w:hAnsi="Times New Roman" w:cs="Times New Roman"/>
          <w:sz w:val="26"/>
          <w:szCs w:val="26"/>
        </w:rPr>
      </w:pPr>
      <w:r>
        <w:rPr>
          <w:rFonts w:ascii="Times New Roman" w:hAnsi="Times New Roman" w:cs="Times New Roman"/>
          <w:color w:val="000000"/>
          <w:sz w:val="26"/>
          <w:szCs w:val="26"/>
          <w:lang w:bidi="ru-RU"/>
        </w:rPr>
        <w:t>2. Управлению организационной работы департамента экономического развития администрации муниципального округа</w:t>
      </w:r>
      <w:r>
        <w:rPr>
          <w:rFonts w:ascii="Times New Roman" w:hAnsi="Times New Roman" w:cs="Times New Roman"/>
          <w:color w:val="000000"/>
          <w:sz w:val="26"/>
          <w:szCs w:val="26"/>
          <w:lang w:bidi="ru-RU"/>
        </w:rPr>
        <w:t xml:space="preserve">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w:t>
      </w:r>
    </w:p>
    <w:p w14:paraId="6B8B6973" w14:textId="77777777" w:rsidR="006F2FEA" w:rsidRDefault="00165B76">
      <w:pPr>
        <w:pStyle w:val="af6"/>
        <w:widowControl w:val="0"/>
        <w:tabs>
          <w:tab w:val="left" w:pos="0"/>
          <w:tab w:val="left" w:pos="426"/>
          <w:tab w:val="left" w:pos="567"/>
          <w:tab w:val="left" w:pos="1134"/>
        </w:tabs>
        <w:spacing w:after="0" w:line="360" w:lineRule="auto"/>
        <w:ind w:left="0" w:firstLine="709"/>
        <w:jc w:val="both"/>
        <w:rPr>
          <w:rFonts w:ascii="Times New Roman" w:hAnsi="Times New Roman" w:cs="Times New Roman"/>
          <w:sz w:val="26"/>
          <w:szCs w:val="26"/>
        </w:rPr>
      </w:pPr>
      <w:r>
        <w:rPr>
          <w:rFonts w:ascii="Times New Roman" w:hAnsi="Times New Roman" w:cs="Times New Roman"/>
          <w:color w:val="000000"/>
          <w:sz w:val="26"/>
          <w:szCs w:val="26"/>
          <w:lang w:bidi="ru-RU"/>
        </w:rPr>
        <w:t>3. Настоящее постановление вступает в силу со дня подписания.</w:t>
      </w:r>
    </w:p>
    <w:p w14:paraId="5E5963E6" w14:textId="77777777" w:rsidR="006F2FEA" w:rsidRDefault="00165B76">
      <w:pPr>
        <w:widowControl w:val="0"/>
        <w:tabs>
          <w:tab w:val="left" w:pos="1134"/>
        </w:tabs>
        <w:spacing w:line="360" w:lineRule="auto"/>
        <w:ind w:firstLine="709"/>
        <w:jc w:val="both"/>
        <w:rPr>
          <w:sz w:val="26"/>
          <w:szCs w:val="26"/>
        </w:rPr>
      </w:pPr>
      <w:r>
        <w:rPr>
          <w:color w:val="000000"/>
          <w:sz w:val="26"/>
          <w:szCs w:val="26"/>
          <w:lang w:bidi="ru-RU"/>
        </w:rPr>
        <w:t>4. Со дня вступле</w:t>
      </w:r>
      <w:r>
        <w:rPr>
          <w:color w:val="000000"/>
          <w:sz w:val="26"/>
          <w:szCs w:val="26"/>
          <w:lang w:bidi="ru-RU"/>
        </w:rPr>
        <w:t xml:space="preserve">ния в силу настоящего постановления считать утратившим силу </w:t>
      </w:r>
      <w:r>
        <w:rPr>
          <w:color w:val="000000"/>
          <w:sz w:val="26"/>
          <w:szCs w:val="26"/>
          <w:lang w:bidi="ru-RU"/>
        </w:rPr>
        <w:lastRenderedPageBreak/>
        <w:t>постановление администрации городского округа город Шахунья Нижегородской области от 06.04.2022 № 310 «Об утверждении Положения об уполномоченном органе, осуществляющем функции и полномочия по опр</w:t>
      </w:r>
      <w:r>
        <w:rPr>
          <w:color w:val="000000"/>
          <w:sz w:val="26"/>
          <w:szCs w:val="26"/>
          <w:lang w:bidi="ru-RU"/>
        </w:rPr>
        <w:t>еделению поставщиков (подрядчиков, исполнителей) для муниципальных заказчиков и муниципальных бюджетных учреждений городского округа город Шахунья Нижегородской области при организации закупок для обеспечения муниципальных нужд городского округа город Шаху</w:t>
      </w:r>
      <w:r>
        <w:rPr>
          <w:color w:val="000000"/>
          <w:sz w:val="26"/>
          <w:szCs w:val="26"/>
          <w:lang w:bidi="ru-RU"/>
        </w:rPr>
        <w:t>нья Нижегородской области».</w:t>
      </w:r>
    </w:p>
    <w:p w14:paraId="265A69F7" w14:textId="77777777" w:rsidR="006F2FEA" w:rsidRDefault="00165B76">
      <w:pPr>
        <w:widowControl w:val="0"/>
        <w:tabs>
          <w:tab w:val="left" w:pos="1048"/>
        </w:tabs>
        <w:spacing w:line="360" w:lineRule="auto"/>
        <w:ind w:firstLine="709"/>
        <w:jc w:val="both"/>
        <w:rPr>
          <w:sz w:val="26"/>
          <w:szCs w:val="26"/>
        </w:rPr>
      </w:pPr>
      <w:r>
        <w:rPr>
          <w:color w:val="000000"/>
          <w:sz w:val="26"/>
          <w:szCs w:val="26"/>
          <w:lang w:bidi="ru-RU"/>
        </w:rPr>
        <w:t>5. Контроль за исполнением настоящего постановления оставляю за собой.</w:t>
      </w:r>
    </w:p>
    <w:p w14:paraId="759FE26C" w14:textId="77777777" w:rsidR="006F2FEA" w:rsidRDefault="006F2FEA">
      <w:pPr>
        <w:widowControl w:val="0"/>
        <w:tabs>
          <w:tab w:val="left" w:pos="1048"/>
        </w:tabs>
        <w:jc w:val="both"/>
        <w:rPr>
          <w:color w:val="000000"/>
          <w:sz w:val="26"/>
          <w:szCs w:val="26"/>
          <w:lang w:bidi="ru-RU"/>
        </w:rPr>
      </w:pPr>
    </w:p>
    <w:p w14:paraId="11BE4432" w14:textId="77777777" w:rsidR="006F2FEA" w:rsidRDefault="006F2FEA">
      <w:pPr>
        <w:widowControl w:val="0"/>
        <w:tabs>
          <w:tab w:val="left" w:pos="1048"/>
        </w:tabs>
        <w:jc w:val="both"/>
        <w:rPr>
          <w:color w:val="000000"/>
          <w:sz w:val="26"/>
          <w:szCs w:val="26"/>
          <w:lang w:bidi="ru-RU"/>
        </w:rPr>
      </w:pPr>
    </w:p>
    <w:p w14:paraId="4B4AE87D" w14:textId="77777777" w:rsidR="006F2FEA" w:rsidRDefault="006F2FEA">
      <w:pPr>
        <w:widowControl w:val="0"/>
        <w:tabs>
          <w:tab w:val="left" w:pos="1048"/>
        </w:tabs>
        <w:jc w:val="both"/>
        <w:rPr>
          <w:color w:val="000000"/>
          <w:sz w:val="26"/>
          <w:szCs w:val="26"/>
          <w:lang w:bidi="ru-RU"/>
        </w:rPr>
      </w:pPr>
    </w:p>
    <w:p w14:paraId="13C5D157" w14:textId="77777777" w:rsidR="006F2FEA" w:rsidRDefault="006F2FEA">
      <w:pPr>
        <w:widowControl w:val="0"/>
        <w:tabs>
          <w:tab w:val="left" w:pos="1048"/>
        </w:tabs>
        <w:jc w:val="both"/>
        <w:rPr>
          <w:color w:val="000000"/>
          <w:sz w:val="26"/>
          <w:szCs w:val="26"/>
          <w:lang w:bidi="ru-RU"/>
        </w:rPr>
      </w:pPr>
    </w:p>
    <w:p w14:paraId="26FCA67D" w14:textId="77777777" w:rsidR="006F2FEA" w:rsidRDefault="00165B76">
      <w:pPr>
        <w:jc w:val="both"/>
        <w:rPr>
          <w:sz w:val="26"/>
          <w:szCs w:val="26"/>
        </w:rPr>
      </w:pPr>
      <w:r>
        <w:rPr>
          <w:sz w:val="26"/>
          <w:szCs w:val="26"/>
        </w:rPr>
        <w:t>Глава местного самоуправления</w:t>
      </w:r>
    </w:p>
    <w:p w14:paraId="458BBF82" w14:textId="02FBDAF7" w:rsidR="006F2FEA" w:rsidRDefault="00165B76">
      <w:pPr>
        <w:jc w:val="both"/>
        <w:rPr>
          <w:sz w:val="26"/>
          <w:szCs w:val="26"/>
        </w:rPr>
      </w:pPr>
      <w:r>
        <w:rPr>
          <w:sz w:val="26"/>
          <w:szCs w:val="26"/>
        </w:rPr>
        <w:t>муниципального округа город Шахунья</w:t>
      </w:r>
      <w:r>
        <w:rPr>
          <w:sz w:val="26"/>
          <w:szCs w:val="26"/>
        </w:rPr>
        <w:tab/>
      </w:r>
      <w:r>
        <w:rPr>
          <w:sz w:val="26"/>
          <w:szCs w:val="26"/>
        </w:rPr>
        <w:tab/>
      </w:r>
      <w:r>
        <w:rPr>
          <w:sz w:val="26"/>
          <w:szCs w:val="26"/>
        </w:rPr>
        <w:tab/>
      </w:r>
      <w:r>
        <w:rPr>
          <w:sz w:val="26"/>
          <w:szCs w:val="26"/>
        </w:rPr>
        <w:tab/>
      </w:r>
      <w:r>
        <w:rPr>
          <w:sz w:val="26"/>
          <w:szCs w:val="26"/>
        </w:rPr>
        <w:tab/>
        <w:t xml:space="preserve">     </w:t>
      </w:r>
      <w:r>
        <w:rPr>
          <w:sz w:val="26"/>
          <w:szCs w:val="26"/>
        </w:rPr>
        <w:t xml:space="preserve">     А.И. Пугачёв</w:t>
      </w:r>
    </w:p>
    <w:p w14:paraId="1D3EBD9D" w14:textId="77777777" w:rsidR="006F2FEA" w:rsidRDefault="00165B76">
      <w:pPr>
        <w:jc w:val="both"/>
        <w:rPr>
          <w:sz w:val="26"/>
          <w:szCs w:val="26"/>
        </w:rPr>
        <w:sectPr w:rsidR="006F2FEA">
          <w:headerReference w:type="default" r:id="rId14"/>
          <w:footerReference w:type="even" r:id="rId15"/>
          <w:pgSz w:w="11906" w:h="16838"/>
          <w:pgMar w:top="850" w:right="709" w:bottom="992" w:left="1276" w:header="0" w:footer="0" w:gutter="0"/>
          <w:cols w:space="708"/>
          <w:docGrid w:linePitch="360"/>
        </w:sectPr>
      </w:pPr>
      <w:r>
        <w:rPr>
          <w:sz w:val="26"/>
          <w:szCs w:val="26"/>
        </w:rPr>
        <w:br w:type="page" w:clear="all"/>
      </w:r>
    </w:p>
    <w:tbl>
      <w:tblPr>
        <w:tblStyle w:val="ad"/>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tblGrid>
      <w:tr w:rsidR="006F2FEA" w14:paraId="3D555D56" w14:textId="77777777">
        <w:tc>
          <w:tcPr>
            <w:tcW w:w="4671" w:type="dxa"/>
          </w:tcPr>
          <w:p w14:paraId="0AFCEC48" w14:textId="77777777" w:rsidR="006F2FEA" w:rsidRDefault="00165B76">
            <w:pPr>
              <w:jc w:val="center"/>
              <w:rPr>
                <w:smallCaps/>
                <w:sz w:val="26"/>
                <w:szCs w:val="26"/>
              </w:rPr>
            </w:pPr>
            <w:r>
              <w:rPr>
                <w:smallCaps/>
                <w:sz w:val="26"/>
                <w:szCs w:val="26"/>
              </w:rPr>
              <w:lastRenderedPageBreak/>
              <w:t>Утверждено</w:t>
            </w:r>
          </w:p>
          <w:p w14:paraId="24013B22" w14:textId="77777777" w:rsidR="006F2FEA" w:rsidRDefault="00165B76">
            <w:pPr>
              <w:jc w:val="center"/>
              <w:rPr>
                <w:sz w:val="26"/>
                <w:szCs w:val="26"/>
              </w:rPr>
            </w:pPr>
            <w:r>
              <w:rPr>
                <w:sz w:val="26"/>
                <w:szCs w:val="26"/>
              </w:rPr>
              <w:t>постановлением администрации</w:t>
            </w:r>
          </w:p>
          <w:p w14:paraId="5E464AEF" w14:textId="77777777" w:rsidR="006F2FEA" w:rsidRDefault="00165B76">
            <w:pPr>
              <w:jc w:val="center"/>
              <w:rPr>
                <w:sz w:val="26"/>
                <w:szCs w:val="26"/>
              </w:rPr>
            </w:pPr>
            <w:r>
              <w:rPr>
                <w:sz w:val="26"/>
                <w:szCs w:val="26"/>
              </w:rPr>
              <w:t>муниципального округа город Шахунья</w:t>
            </w:r>
          </w:p>
          <w:p w14:paraId="49B5ACE2" w14:textId="77777777" w:rsidR="006F2FEA" w:rsidRDefault="00165B76">
            <w:pPr>
              <w:jc w:val="center"/>
              <w:rPr>
                <w:sz w:val="26"/>
                <w:szCs w:val="26"/>
              </w:rPr>
            </w:pPr>
            <w:r>
              <w:rPr>
                <w:sz w:val="26"/>
                <w:szCs w:val="26"/>
              </w:rPr>
              <w:t>Нижегородской области</w:t>
            </w:r>
          </w:p>
          <w:p w14:paraId="59B62FD1" w14:textId="24667F8B" w:rsidR="006F2FEA" w:rsidRDefault="00165B76">
            <w:pPr>
              <w:jc w:val="center"/>
              <w:rPr>
                <w:sz w:val="26"/>
                <w:szCs w:val="26"/>
              </w:rPr>
            </w:pPr>
            <w:r>
              <w:rPr>
                <w:sz w:val="26"/>
                <w:szCs w:val="26"/>
              </w:rPr>
              <w:t xml:space="preserve">от </w:t>
            </w:r>
            <w:r w:rsidR="003059E4">
              <w:rPr>
                <w:sz w:val="26"/>
                <w:szCs w:val="26"/>
                <w:u w:val="single"/>
              </w:rPr>
              <w:t xml:space="preserve">06.07.2026 </w:t>
            </w:r>
            <w:r>
              <w:rPr>
                <w:sz w:val="26"/>
                <w:szCs w:val="26"/>
              </w:rPr>
              <w:t>№</w:t>
            </w:r>
            <w:r w:rsidR="003059E4">
              <w:rPr>
                <w:sz w:val="26"/>
                <w:szCs w:val="26"/>
              </w:rPr>
              <w:t xml:space="preserve"> </w:t>
            </w:r>
            <w:r w:rsidR="003059E4">
              <w:rPr>
                <w:sz w:val="26"/>
                <w:szCs w:val="26"/>
                <w:u w:val="single"/>
              </w:rPr>
              <w:t>664</w:t>
            </w:r>
          </w:p>
        </w:tc>
      </w:tr>
    </w:tbl>
    <w:p w14:paraId="0EEA821D" w14:textId="77777777" w:rsidR="006F2FEA" w:rsidRDefault="006F2FEA">
      <w:pPr>
        <w:jc w:val="right"/>
        <w:rPr>
          <w:smallCaps/>
          <w:sz w:val="26"/>
          <w:szCs w:val="26"/>
        </w:rPr>
      </w:pPr>
    </w:p>
    <w:p w14:paraId="558E4C27" w14:textId="77777777" w:rsidR="006F2FEA" w:rsidRDefault="006F2FEA">
      <w:pPr>
        <w:jc w:val="right"/>
        <w:rPr>
          <w:smallCaps/>
          <w:sz w:val="26"/>
          <w:szCs w:val="26"/>
        </w:rPr>
      </w:pPr>
    </w:p>
    <w:p w14:paraId="4F0C6828" w14:textId="77777777" w:rsidR="006F2FEA" w:rsidRDefault="00165B76">
      <w:pPr>
        <w:jc w:val="center"/>
        <w:rPr>
          <w:b/>
          <w:bCs/>
          <w:color w:val="000000"/>
          <w:sz w:val="26"/>
          <w:szCs w:val="26"/>
        </w:rPr>
      </w:pPr>
      <w:r>
        <w:rPr>
          <w:b/>
          <w:bCs/>
          <w:color w:val="000000"/>
          <w:sz w:val="26"/>
          <w:szCs w:val="26"/>
        </w:rPr>
        <w:t>ПОЛОЖЕНИЕ</w:t>
      </w:r>
      <w:r>
        <w:rPr>
          <w:sz w:val="26"/>
          <w:szCs w:val="26"/>
        </w:rPr>
        <w:br/>
      </w:r>
      <w:r>
        <w:rPr>
          <w:b/>
          <w:bCs/>
          <w:color w:val="000000"/>
          <w:sz w:val="26"/>
          <w:szCs w:val="26"/>
        </w:rPr>
        <w:t>об утверждении Положения об уполномоченном органе, осуществляющем функции и полномочия по определению поставщиков (подрядчиков, исполнителей)</w:t>
      </w:r>
    </w:p>
    <w:p w14:paraId="2A04A744" w14:textId="77777777" w:rsidR="006F2FEA" w:rsidRDefault="00165B76">
      <w:pPr>
        <w:jc w:val="center"/>
        <w:rPr>
          <w:b/>
          <w:bCs/>
          <w:color w:val="000000"/>
          <w:sz w:val="26"/>
          <w:szCs w:val="26"/>
        </w:rPr>
      </w:pPr>
      <w:r>
        <w:rPr>
          <w:b/>
          <w:bCs/>
          <w:color w:val="000000"/>
          <w:sz w:val="26"/>
          <w:szCs w:val="26"/>
        </w:rPr>
        <w:t>для муниципальных заказчиков и муниципальных бюджетных учреждений муниципального округа город Шахунья Нижегородско</w:t>
      </w:r>
      <w:r>
        <w:rPr>
          <w:b/>
          <w:bCs/>
          <w:color w:val="000000"/>
          <w:sz w:val="26"/>
          <w:szCs w:val="26"/>
        </w:rPr>
        <w:t>й области при организации закупок для обеспечения нужд муниципального округа</w:t>
      </w:r>
    </w:p>
    <w:p w14:paraId="0F91A24A" w14:textId="77777777" w:rsidR="006F2FEA" w:rsidRDefault="00165B76">
      <w:pPr>
        <w:jc w:val="center"/>
        <w:rPr>
          <w:b/>
          <w:color w:val="000000"/>
          <w:sz w:val="26"/>
          <w:szCs w:val="26"/>
        </w:rPr>
      </w:pPr>
      <w:r>
        <w:rPr>
          <w:b/>
          <w:bCs/>
          <w:color w:val="000000"/>
          <w:sz w:val="26"/>
          <w:szCs w:val="26"/>
        </w:rPr>
        <w:t>город Шахунья Нижегородской области</w:t>
      </w:r>
    </w:p>
    <w:p w14:paraId="610BA867" w14:textId="77777777" w:rsidR="006F2FEA" w:rsidRDefault="006F2FEA">
      <w:pPr>
        <w:jc w:val="center"/>
        <w:rPr>
          <w:b/>
          <w:color w:val="000000"/>
          <w:sz w:val="26"/>
          <w:szCs w:val="26"/>
        </w:rPr>
      </w:pPr>
    </w:p>
    <w:p w14:paraId="1748681D" w14:textId="77777777" w:rsidR="006F2FEA" w:rsidRDefault="00165B76">
      <w:pPr>
        <w:spacing w:line="276" w:lineRule="auto"/>
        <w:ind w:firstLine="709"/>
        <w:jc w:val="center"/>
        <w:rPr>
          <w:caps/>
          <w:color w:val="000000"/>
          <w:sz w:val="26"/>
          <w:szCs w:val="26"/>
        </w:rPr>
      </w:pPr>
      <w:r>
        <w:rPr>
          <w:bCs/>
          <w:caps/>
          <w:color w:val="000000"/>
          <w:sz w:val="26"/>
          <w:szCs w:val="26"/>
        </w:rPr>
        <w:t>1. Общие положения</w:t>
      </w:r>
    </w:p>
    <w:p w14:paraId="4FCEDB34"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1.1. Настоящее Положение разработано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w:t>
      </w:r>
      <w:r>
        <w:rPr>
          <w:rFonts w:ascii="Times New Roman" w:hAnsi="Times New Roman" w:cs="Times New Roman"/>
          <w:color w:val="000000"/>
          <w:sz w:val="26"/>
          <w:szCs w:val="26"/>
        </w:rPr>
        <w:t>алее – Закон о контрактной системе в сфере закупок), Федеральным законом от 26.07.2006 № 135-ФЗ «О защите конкуренции» (далее – Закон о защите конкуренции) и иными действующими нормативно-правовыми актами Российской Федерации с целью обеспечения эффективно</w:t>
      </w:r>
      <w:r>
        <w:rPr>
          <w:rFonts w:ascii="Times New Roman" w:hAnsi="Times New Roman" w:cs="Times New Roman"/>
          <w:color w:val="000000"/>
          <w:sz w:val="26"/>
          <w:szCs w:val="26"/>
        </w:rPr>
        <w:t>й закупочной деятельности, обоснования потребностей в закупках товаров, работ, услуг и обоснование начальной (максимальной) цены контракта по каждой закупке, условия выбора используемых процедур закупок, порядок проведения этих процедур, порядок выбора поб</w:t>
      </w:r>
      <w:r>
        <w:rPr>
          <w:rFonts w:ascii="Times New Roman" w:hAnsi="Times New Roman" w:cs="Times New Roman"/>
          <w:color w:val="000000"/>
          <w:sz w:val="26"/>
          <w:szCs w:val="26"/>
        </w:rPr>
        <w:t>едителей, порядок выбора лучших предложений, порядок оформления принимаемых решений, порядок контроля за заключением и исполнением контрактов.</w:t>
      </w:r>
    </w:p>
    <w:p w14:paraId="4DBC3C59" w14:textId="77777777" w:rsidR="006F2FEA" w:rsidRDefault="00165B76">
      <w:pPr>
        <w:pStyle w:val="af6"/>
        <w:spacing w:after="0"/>
        <w:ind w:left="0" w:firstLine="709"/>
        <w:jc w:val="both"/>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1.2. Уполномоченным органом, осуществляющим функций и полномочия по определению поставщиков (подрядчиков, исполни</w:t>
      </w:r>
      <w:r>
        <w:rPr>
          <w:rFonts w:ascii="Times New Roman" w:hAnsi="Times New Roman" w:cs="Times New Roman"/>
          <w:color w:val="000000"/>
          <w:sz w:val="26"/>
          <w:szCs w:val="26"/>
        </w:rPr>
        <w:t xml:space="preserve">телей) для муниципальных заказчиков, муниципальных бюджетных учреждений, муниципальных казенных учреждений, муниципальных унитарных предприятий и муниципальных автономных учреждений муниципального округа город Шахунья Нижегородской области при организации </w:t>
      </w:r>
      <w:r>
        <w:rPr>
          <w:rFonts w:ascii="Times New Roman" w:hAnsi="Times New Roman" w:cs="Times New Roman"/>
          <w:color w:val="000000"/>
          <w:sz w:val="26"/>
          <w:szCs w:val="26"/>
        </w:rPr>
        <w:t>закупок для обеспечения муниципальных нужд муниципального округа город Шахунья Нижегородской области является отдел экономики департамента экономического развития администрации муниципального округа город Шахунья Нижегородской области (далее – Уполномоченн</w:t>
      </w:r>
      <w:r>
        <w:rPr>
          <w:rFonts w:ascii="Times New Roman" w:hAnsi="Times New Roman" w:cs="Times New Roman"/>
          <w:color w:val="000000"/>
          <w:sz w:val="26"/>
          <w:szCs w:val="26"/>
        </w:rPr>
        <w:t>ый орган).</w:t>
      </w:r>
    </w:p>
    <w:p w14:paraId="4963EFBC" w14:textId="77777777" w:rsidR="006F2FEA" w:rsidRDefault="006F2FEA">
      <w:pPr>
        <w:pStyle w:val="af6"/>
        <w:spacing w:after="0"/>
        <w:ind w:left="0" w:firstLine="709"/>
        <w:jc w:val="both"/>
        <w:rPr>
          <w:rFonts w:ascii="Times New Roman" w:hAnsi="Times New Roman" w:cs="Times New Roman"/>
          <w:color w:val="000000"/>
          <w:sz w:val="26"/>
          <w:szCs w:val="26"/>
        </w:rPr>
      </w:pPr>
    </w:p>
    <w:p w14:paraId="19F0CB21" w14:textId="77777777" w:rsidR="006F2FEA" w:rsidRDefault="00165B76">
      <w:pPr>
        <w:pStyle w:val="af6"/>
        <w:spacing w:after="0"/>
        <w:ind w:left="0" w:firstLine="709"/>
        <w:jc w:val="center"/>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2. ТЕРМИНЫ И ОПРЕДЕЛЕНИЯ</w:t>
      </w:r>
    </w:p>
    <w:p w14:paraId="45AD5D9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 Контрактная система в сфере закупок товаров, работ, услуг для обеспечения муниципальных нужд (далее - контрактная система в сфере закупок) - совокупность участников контрактной системы в сфере закупок (органы местн</w:t>
      </w:r>
      <w:r>
        <w:rPr>
          <w:rFonts w:ascii="Times New Roman" w:hAnsi="Times New Roman" w:cs="Times New Roman"/>
          <w:color w:val="000000"/>
          <w:sz w:val="26"/>
          <w:szCs w:val="26"/>
        </w:rPr>
        <w:t xml:space="preserve">ого самоуправления, уполномоченные на осуществление нормативно-правового регулирования и контроля в сфере закупок, заказчики, участники закупок, в том числе признанные поставщиками </w:t>
      </w:r>
      <w:r>
        <w:rPr>
          <w:rFonts w:ascii="Times New Roman" w:hAnsi="Times New Roman" w:cs="Times New Roman"/>
          <w:color w:val="000000"/>
          <w:sz w:val="26"/>
          <w:szCs w:val="26"/>
        </w:rPr>
        <w:lastRenderedPageBreak/>
        <w:t>(подрядчиками, исполнителями), Уполномоченный орган, оператор электронной п</w:t>
      </w:r>
      <w:r>
        <w:rPr>
          <w:rFonts w:ascii="Times New Roman" w:hAnsi="Times New Roman" w:cs="Times New Roman"/>
          <w:color w:val="000000"/>
          <w:sz w:val="26"/>
          <w:szCs w:val="26"/>
        </w:rPr>
        <w:t>лощадки, оператор специализированной электронной площадки)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Зак</w:t>
      </w:r>
      <w:r>
        <w:rPr>
          <w:rFonts w:ascii="Times New Roman" w:hAnsi="Times New Roman" w:cs="Times New Roman"/>
          <w:color w:val="000000"/>
          <w:sz w:val="26"/>
          <w:szCs w:val="26"/>
        </w:rPr>
        <w:t>оном о контрактной системе в сфере закупок), в соответствии с Законом о контрактной системе в сфере закупок и иными нормативными правовыми актами о контрактной системе в сфере закупок действий, направленных на обеспечение муниципальных нужд;</w:t>
      </w:r>
    </w:p>
    <w:p w14:paraId="26EB86C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2.2. Определен</w:t>
      </w:r>
      <w:r>
        <w:rPr>
          <w:rFonts w:ascii="Times New Roman" w:hAnsi="Times New Roman" w:cs="Times New Roman"/>
          <w:color w:val="000000"/>
          <w:sz w:val="26"/>
          <w:szCs w:val="26"/>
        </w:rPr>
        <w:t>ие поставщика (подрядчика, исполнителя) (далее – процедура закупки) - совокупность действий, которые осуществляются Уполномоченным органом в порядке, установленном Законом о контрактной системе в сфере закупок, начиная с размещения извещения об осуществлен</w:t>
      </w:r>
      <w:r>
        <w:rPr>
          <w:rFonts w:ascii="Times New Roman" w:hAnsi="Times New Roman" w:cs="Times New Roman"/>
          <w:color w:val="000000"/>
          <w:sz w:val="26"/>
          <w:szCs w:val="26"/>
        </w:rPr>
        <w:t>ии закупки товара, работы, услуги для обеспечения муниципальных нужд либо в установленных Законом о контрактной системе в сфере закупок случаях с направления приглашения принять участие в определении поставщика (подрядчика, исполнителя) и завершаются опред</w:t>
      </w:r>
      <w:r>
        <w:rPr>
          <w:rFonts w:ascii="Times New Roman" w:hAnsi="Times New Roman" w:cs="Times New Roman"/>
          <w:color w:val="000000"/>
          <w:sz w:val="26"/>
          <w:szCs w:val="26"/>
        </w:rPr>
        <w:t>елением контрагента для заключения контракта.</w:t>
      </w:r>
    </w:p>
    <w:p w14:paraId="349F3B5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2.3. Закупка товара, работы, услуги для обеспечения муниципальных нужд (далее - закупка) - совокупность действий, осуществляемых в установленном Законом о контрактной системе в сфере закупок порядке Уполномочен</w:t>
      </w:r>
      <w:r>
        <w:rPr>
          <w:rFonts w:ascii="Times New Roman" w:hAnsi="Times New Roman" w:cs="Times New Roman"/>
          <w:color w:val="000000"/>
          <w:sz w:val="26"/>
          <w:szCs w:val="26"/>
        </w:rPr>
        <w:t>ным органом и направленных на обеспечение муниципальных нужд. Закупка начинается с определения поставщика (подрядчика, исполнителя) и завершается исполнением обязательств сторонами контракта.</w:t>
      </w:r>
    </w:p>
    <w:p w14:paraId="5BB5574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2.4. Участник закупки - любое юридическое лицо независимо от его</w:t>
      </w:r>
      <w:r>
        <w:rPr>
          <w:rFonts w:ascii="Times New Roman" w:hAnsi="Times New Roman" w:cs="Times New Roman"/>
          <w:color w:val="000000"/>
          <w:sz w:val="26"/>
          <w:szCs w:val="26"/>
        </w:rPr>
        <w:t xml:space="preserve">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пунктом 15 с</w:t>
      </w:r>
      <w:r>
        <w:rPr>
          <w:rFonts w:ascii="Times New Roman" w:hAnsi="Times New Roman" w:cs="Times New Roman"/>
          <w:color w:val="000000"/>
          <w:sz w:val="26"/>
          <w:szCs w:val="26"/>
        </w:rPr>
        <w:t xml:space="preserve">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w:t>
      </w:r>
      <w:r>
        <w:rPr>
          <w:rFonts w:ascii="Times New Roman" w:hAnsi="Times New Roman" w:cs="Times New Roman"/>
          <w:color w:val="000000"/>
          <w:sz w:val="26"/>
          <w:szCs w:val="26"/>
        </w:rPr>
        <w:t>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w:t>
      </w:r>
      <w:r>
        <w:rPr>
          <w:rFonts w:ascii="Times New Roman" w:hAnsi="Times New Roman" w:cs="Times New Roman"/>
          <w:color w:val="000000"/>
          <w:sz w:val="26"/>
          <w:szCs w:val="26"/>
        </w:rPr>
        <w:t>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56E1CEE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2.5. Поставщик (подрядчик, исполнитель) - участник закупки, с которым в соответст</w:t>
      </w:r>
      <w:r>
        <w:rPr>
          <w:rFonts w:ascii="Times New Roman" w:hAnsi="Times New Roman" w:cs="Times New Roman"/>
          <w:color w:val="000000"/>
          <w:sz w:val="26"/>
          <w:szCs w:val="26"/>
        </w:rPr>
        <w:t>вии с Законом о контрактной системе в сфере закупок заключен контракт.</w:t>
      </w:r>
    </w:p>
    <w:p w14:paraId="2FCB4FC8"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w:t>
      </w:r>
      <w:r>
        <w:rPr>
          <w:rFonts w:ascii="Times New Roman" w:hAnsi="Times New Roman" w:cs="Times New Roman"/>
          <w:color w:val="000000"/>
          <w:sz w:val="26"/>
          <w:szCs w:val="26"/>
        </w:rPr>
        <w:t>а в соответствии с бюджетным законодательством Российской Федерации от имени муниципального образования и осуществляющие закупки.</w:t>
      </w:r>
    </w:p>
    <w:p w14:paraId="25C079A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2.7. Муниципальное бюджетное учреждение, муниципальное казенное учреждение, муниципальное унитарное предприятие, муниципальное</w:t>
      </w:r>
      <w:r>
        <w:rPr>
          <w:rFonts w:ascii="Times New Roman" w:hAnsi="Times New Roman" w:cs="Times New Roman"/>
          <w:color w:val="000000"/>
          <w:sz w:val="26"/>
          <w:szCs w:val="26"/>
        </w:rPr>
        <w:t xml:space="preserve"> автономное учреждение муниципального округа город Шахунья Нижегородской области – государственный, муниципальный заказчик либо в соответствии с частями 1 и 2.1 статьи 15 Законом о контрактной системе в сфере закупок бюджетное учреждение, государственное, </w:t>
      </w:r>
      <w:r>
        <w:rPr>
          <w:rFonts w:ascii="Times New Roman" w:hAnsi="Times New Roman" w:cs="Times New Roman"/>
          <w:color w:val="000000"/>
          <w:sz w:val="26"/>
          <w:szCs w:val="26"/>
        </w:rPr>
        <w:t>муниципальное унитарные предприятия, осуществляющие закупки.</w:t>
      </w:r>
    </w:p>
    <w:p w14:paraId="6407FF3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2.8.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статьей 26 Закона о контра</w:t>
      </w:r>
      <w:r>
        <w:rPr>
          <w:rFonts w:ascii="Times New Roman" w:hAnsi="Times New Roman" w:cs="Times New Roman"/>
          <w:color w:val="000000"/>
          <w:sz w:val="26"/>
          <w:szCs w:val="26"/>
        </w:rPr>
        <w:t>ктной системе в сфере закупок.</w:t>
      </w:r>
    </w:p>
    <w:p w14:paraId="21D7C5D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2.9. Конкурентными способами определения поставщиков (подрядчиков, исполнителей) являются:</w:t>
      </w:r>
    </w:p>
    <w:p w14:paraId="6DCE8F0B"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 конкурсы (открытый конкурс в электронной форме (далее - электронный конкурс), закрытый конкурс, закрытый конкурс в электронной форм</w:t>
      </w:r>
      <w:r>
        <w:rPr>
          <w:rFonts w:ascii="Times New Roman" w:hAnsi="Times New Roman" w:cs="Times New Roman"/>
          <w:color w:val="000000"/>
          <w:sz w:val="26"/>
          <w:szCs w:val="26"/>
        </w:rPr>
        <w:t>е (далее - закрытый электронный конкурс);</w:t>
      </w:r>
    </w:p>
    <w:p w14:paraId="2852781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14:paraId="7ED5846F"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 запрос котировок в электронной форм</w:t>
      </w:r>
      <w:r>
        <w:rPr>
          <w:rFonts w:ascii="Times New Roman" w:hAnsi="Times New Roman" w:cs="Times New Roman"/>
          <w:color w:val="000000"/>
          <w:sz w:val="26"/>
          <w:szCs w:val="26"/>
        </w:rPr>
        <w:t>е (далее - электронный запрос котировок).</w:t>
      </w:r>
    </w:p>
    <w:p w14:paraId="6046891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4). закупка товара у единственного поставщика на сумму, предусмотренную частью 12 статьи 93 Федерального закона № 44-ФЗ.</w:t>
      </w:r>
    </w:p>
    <w:p w14:paraId="0D0701D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 учетом особенностей, установленных Законом о контрактной системе в сфере закупок, электронный конкурс, электронный аукцион, электронн</w:t>
      </w:r>
      <w:r>
        <w:rPr>
          <w:rFonts w:ascii="Times New Roman" w:hAnsi="Times New Roman" w:cs="Times New Roman"/>
          <w:color w:val="000000"/>
          <w:sz w:val="26"/>
          <w:szCs w:val="26"/>
        </w:rPr>
        <w:t>ый запрос котировок, закупка товара у единственного поставщика на сумму, предусмотренную частью 12 статьи 93 Федерального закона № 44-ФЗ, считаются также электронными процедурами, а закрытый электронный конкурс, закрытый электронный аукцион - закрытыми эле</w:t>
      </w:r>
      <w:r>
        <w:rPr>
          <w:rFonts w:ascii="Times New Roman" w:hAnsi="Times New Roman" w:cs="Times New Roman"/>
          <w:color w:val="000000"/>
          <w:sz w:val="26"/>
          <w:szCs w:val="26"/>
        </w:rPr>
        <w:t>ктронными процедурами.</w:t>
      </w:r>
    </w:p>
    <w:p w14:paraId="60DF5D71"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2.10. Закупка у единственного поставщика - способ закупки, при котором Заказчики предлагают заключить контракт только одному поставщику (подрядчику, исполнителю).</w:t>
      </w:r>
    </w:p>
    <w:p w14:paraId="74108FF0"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2.11. Единая информационная система в сфере закупок (далее - единая ин</w:t>
      </w:r>
      <w:r>
        <w:rPr>
          <w:rFonts w:ascii="Times New Roman" w:hAnsi="Times New Roman" w:cs="Times New Roman"/>
          <w:color w:val="000000"/>
          <w:sz w:val="26"/>
          <w:szCs w:val="26"/>
        </w:rPr>
        <w:t xml:space="preserve">формационная система)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w:t>
      </w:r>
      <w:r>
        <w:rPr>
          <w:rFonts w:ascii="Times New Roman" w:hAnsi="Times New Roman" w:cs="Times New Roman"/>
          <w:color w:val="000000"/>
          <w:sz w:val="26"/>
          <w:szCs w:val="26"/>
        </w:rPr>
        <w:t>единой информационной системы в информационно-телекоммуникационной сети "Интернет" (далее - официальный сайт) и имеющий адрес www.zakupki.gov.ru.</w:t>
      </w:r>
    </w:p>
    <w:p w14:paraId="3A6EECDD" w14:textId="77777777" w:rsidR="006F2FEA" w:rsidRDefault="00165B76">
      <w:pPr>
        <w:spacing w:line="276" w:lineRule="auto"/>
        <w:ind w:firstLine="709"/>
        <w:jc w:val="both"/>
        <w:rPr>
          <w:color w:val="000000"/>
          <w:sz w:val="26"/>
          <w:szCs w:val="26"/>
        </w:rPr>
      </w:pPr>
      <w:r>
        <w:rPr>
          <w:color w:val="000000"/>
          <w:sz w:val="26"/>
          <w:szCs w:val="26"/>
        </w:rPr>
        <w:t>Единая информационная система содержит следующую информацию:</w:t>
      </w:r>
    </w:p>
    <w:p w14:paraId="4C81ABBB"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 планы-графики закупок;</w:t>
      </w:r>
    </w:p>
    <w:p w14:paraId="25A60FC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 информацию о реализа</w:t>
      </w:r>
      <w:r>
        <w:rPr>
          <w:rFonts w:ascii="Times New Roman" w:hAnsi="Times New Roman" w:cs="Times New Roman"/>
          <w:color w:val="000000"/>
          <w:sz w:val="26"/>
          <w:szCs w:val="26"/>
        </w:rPr>
        <w:t>ции планов-графиков закупок;</w:t>
      </w:r>
    </w:p>
    <w:p w14:paraId="6EB8463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w:t>
      </w:r>
      <w:r>
        <w:rPr>
          <w:rFonts w:ascii="Times New Roman" w:hAnsi="Times New Roman" w:cs="Times New Roman"/>
          <w:color w:val="000000"/>
          <w:sz w:val="26"/>
          <w:szCs w:val="26"/>
        </w:rPr>
        <w:t xml:space="preserve">ечень </w:t>
      </w:r>
      <w:r>
        <w:rPr>
          <w:rFonts w:ascii="Times New Roman" w:hAnsi="Times New Roman" w:cs="Times New Roman"/>
          <w:color w:val="000000"/>
          <w:sz w:val="26"/>
          <w:szCs w:val="26"/>
        </w:rPr>
        <w:lastRenderedPageBreak/>
        <w:t>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14:paraId="2E6BA984"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4) и</w:t>
      </w:r>
      <w:r>
        <w:rPr>
          <w:rFonts w:ascii="Times New Roman" w:hAnsi="Times New Roman" w:cs="Times New Roman"/>
          <w:color w:val="000000"/>
          <w:sz w:val="26"/>
          <w:szCs w:val="26"/>
        </w:rPr>
        <w:t>нформацию о закупках, предусмотренную Законом о контрактной системе в сфере закупок, об исполнении контрактов;</w:t>
      </w:r>
    </w:p>
    <w:p w14:paraId="7353037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5).реестр контрактов, заключенных заказчиками;</w:t>
      </w:r>
    </w:p>
    <w:p w14:paraId="52B9F11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6) единый реестр участников закупок;</w:t>
      </w:r>
    </w:p>
    <w:p w14:paraId="42638E3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 реестр недобросовестных поставщиков (подрядчиков, исполнит</w:t>
      </w:r>
      <w:r>
        <w:rPr>
          <w:rFonts w:ascii="Times New Roman" w:hAnsi="Times New Roman" w:cs="Times New Roman"/>
          <w:color w:val="000000"/>
          <w:sz w:val="26"/>
          <w:szCs w:val="26"/>
        </w:rPr>
        <w:t>елей);</w:t>
      </w:r>
    </w:p>
    <w:p w14:paraId="0053EC64"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8) библиотеку типовых контрактов, типовых условий контрактов;</w:t>
      </w:r>
    </w:p>
    <w:p w14:paraId="2EA056F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 реестр независимых гарантий;</w:t>
      </w:r>
    </w:p>
    <w:p w14:paraId="58357376"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 реестр жалоб, плановых и внеплановых проверок, их результатов и выданных предписаний;</w:t>
      </w:r>
    </w:p>
    <w:p w14:paraId="159B586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11) результаты мониторинга закупок, аудита в сфере закупок, а так</w:t>
      </w:r>
      <w:r>
        <w:rPr>
          <w:rFonts w:ascii="Times New Roman" w:hAnsi="Times New Roman" w:cs="Times New Roman"/>
          <w:color w:val="000000"/>
          <w:sz w:val="26"/>
          <w:szCs w:val="26"/>
        </w:rPr>
        <w:t>же контроля в сфере закупок;</w:t>
      </w:r>
    </w:p>
    <w:p w14:paraId="039B156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 отчеты заказчиков, предусмотренные Законом о контрактной системе в сфере закупок;</w:t>
      </w:r>
    </w:p>
    <w:p w14:paraId="6F91BE4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13) каталог товаров, работ, услуг для обеспечения государственных и муниципальных нужд;</w:t>
      </w:r>
    </w:p>
    <w:p w14:paraId="453E89A8"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14) нормативные правовые акты, регулирующие отношения</w:t>
      </w:r>
      <w:r>
        <w:rPr>
          <w:rFonts w:ascii="Times New Roman" w:hAnsi="Times New Roman" w:cs="Times New Roman"/>
          <w:color w:val="000000"/>
          <w:sz w:val="26"/>
          <w:szCs w:val="26"/>
        </w:rPr>
        <w:t>, предусмотренные Законом о контрактной системе в сфере закупок;</w:t>
      </w:r>
    </w:p>
    <w:p w14:paraId="0B33CB46"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15) иные информацию и документы, размещение которых в единой информационной системе предусмотрено Законом о контрактной системе в сфере закупок.</w:t>
      </w:r>
    </w:p>
    <w:p w14:paraId="5D09FCB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2.12. </w:t>
      </w:r>
      <w:r>
        <w:rPr>
          <w:rFonts w:ascii="Times New Roman" w:hAnsi="Times New Roman" w:cs="Times New Roman"/>
          <w:color w:val="000000"/>
          <w:sz w:val="26"/>
          <w:szCs w:val="26"/>
        </w:rPr>
        <w:t xml:space="preserve">Открытая форма закупки (открытая процедура закупки) - процедура конкурентной закупки, в которой может принять участие любое юридическое или физическое лицо, индивидуальный предпринимать, а также объединение этих лиц, действующее в соответствии с Законом о </w:t>
      </w:r>
      <w:r>
        <w:rPr>
          <w:rFonts w:ascii="Times New Roman" w:hAnsi="Times New Roman" w:cs="Times New Roman"/>
          <w:color w:val="000000"/>
          <w:sz w:val="26"/>
          <w:szCs w:val="26"/>
        </w:rPr>
        <w:t>контрактной системе в сфере закупок.</w:t>
      </w:r>
    </w:p>
    <w:p w14:paraId="6330F2D6"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2.13. Продукция - товары, работы, услуги, иные объекты гражданских прав, приобретаемые Заказчиком. Под иными объектами гражданских прав понимаются имущественные права, интеллектуальная собственность и нематериальные бла</w:t>
      </w:r>
      <w:r>
        <w:rPr>
          <w:rFonts w:ascii="Times New Roman" w:hAnsi="Times New Roman" w:cs="Times New Roman"/>
          <w:color w:val="000000"/>
          <w:sz w:val="26"/>
          <w:szCs w:val="26"/>
        </w:rPr>
        <w:t>га.</w:t>
      </w:r>
    </w:p>
    <w:p w14:paraId="67E0ED5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2.14. Электронный документ - электронное сообщение, подписанное усиленной квалифицированной электронной подписью и способное быть преобразованным средствами электронной торговой площадки в форму, пригодную для однозначного восприятия его содержания.</w:t>
      </w:r>
    </w:p>
    <w:p w14:paraId="3AFDBDC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Pr>
          <w:rFonts w:ascii="Times New Roman" w:hAnsi="Times New Roman" w:cs="Times New Roman"/>
          <w:color w:val="000000"/>
          <w:sz w:val="26"/>
          <w:szCs w:val="26"/>
        </w:rPr>
        <w:t>15. Усиленная квалифицированная электронная подпись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w:t>
      </w:r>
      <w:r>
        <w:rPr>
          <w:rFonts w:ascii="Times New Roman" w:hAnsi="Times New Roman" w:cs="Times New Roman"/>
          <w:color w:val="000000"/>
          <w:sz w:val="26"/>
          <w:szCs w:val="26"/>
        </w:rPr>
        <w:t>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33675F34"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2.16. Эксперт, экспертная организация - обладающее специальными познаниями, опытом, квал</w:t>
      </w:r>
      <w:r>
        <w:rPr>
          <w:rFonts w:ascii="Times New Roman" w:hAnsi="Times New Roman" w:cs="Times New Roman"/>
          <w:color w:val="000000"/>
          <w:sz w:val="26"/>
          <w:szCs w:val="26"/>
        </w:rPr>
        <w:t>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w:t>
      </w:r>
      <w:r>
        <w:rPr>
          <w:rFonts w:ascii="Times New Roman" w:hAnsi="Times New Roman" w:cs="Times New Roman"/>
          <w:color w:val="000000"/>
          <w:sz w:val="26"/>
          <w:szCs w:val="26"/>
        </w:rPr>
        <w:t>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Законом</w:t>
      </w:r>
      <w:r>
        <w:rPr>
          <w:rFonts w:ascii="Times New Roman" w:hAnsi="Times New Roman" w:cs="Times New Roman"/>
          <w:color w:val="000000"/>
          <w:sz w:val="26"/>
          <w:szCs w:val="26"/>
        </w:rPr>
        <w:t xml:space="preserve"> о контрактной системе.</w:t>
      </w:r>
    </w:p>
    <w:p w14:paraId="1FBC1FC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2.17. Установление требований к Участникам закупки.</w:t>
      </w:r>
    </w:p>
    <w:p w14:paraId="0F1C5051"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2.17.1. </w:t>
      </w:r>
      <w:r>
        <w:rPr>
          <w:rFonts w:ascii="Times New Roman" w:hAnsi="Times New Roman" w:cs="Times New Roman"/>
          <w:color w:val="000000"/>
          <w:sz w:val="26"/>
          <w:szCs w:val="26"/>
        </w:rPr>
        <w:t>заказчики ориентируются на работу с правоспособными и квалифицированными поставщиками, подрядчиками, исполнителями, имеющими положительную деловую репутацию и необходимые ресурсные возможности для своевременного и успешного выполнения контракта.</w:t>
      </w:r>
    </w:p>
    <w:p w14:paraId="4C41F54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2.17.2. в </w:t>
      </w:r>
      <w:r>
        <w:rPr>
          <w:rFonts w:ascii="Times New Roman" w:hAnsi="Times New Roman" w:cs="Times New Roman"/>
          <w:color w:val="000000"/>
          <w:sz w:val="26"/>
          <w:szCs w:val="26"/>
        </w:rPr>
        <w:t>закупочной документации Уполномоченный орган на основании требований Заказчика устанавливает обоснованные требования к опыту работы, наличию ресурсных (материально-технических, финансовых, кадровых и иных) возможностей, должной системе взаимодействия с кон</w:t>
      </w:r>
      <w:r>
        <w:rPr>
          <w:rFonts w:ascii="Times New Roman" w:hAnsi="Times New Roman" w:cs="Times New Roman"/>
          <w:color w:val="000000"/>
          <w:sz w:val="26"/>
          <w:szCs w:val="26"/>
        </w:rPr>
        <w:t>трагентами (поставщиками, субподрядчиками, соисполнителями).</w:t>
      </w:r>
    </w:p>
    <w:p w14:paraId="196BE4C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2.17.3.в закупочной документации Уполномоченный орган в соответствии с Законом о контрактной системе в сфере закупок обязан установить следующие единые требования к участникам закупки.</w:t>
      </w:r>
    </w:p>
    <w:p w14:paraId="5B33CE40"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 соответ</w:t>
      </w:r>
      <w:r>
        <w:rPr>
          <w:rFonts w:ascii="Times New Roman" w:hAnsi="Times New Roman" w:cs="Times New Roman"/>
          <w:color w:val="000000"/>
          <w:sz w:val="26"/>
          <w:szCs w:val="26"/>
        </w:rPr>
        <w:t>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 обладание необходимыми раз</w:t>
      </w:r>
      <w:r>
        <w:rPr>
          <w:rFonts w:ascii="Times New Roman" w:hAnsi="Times New Roman" w:cs="Times New Roman"/>
          <w:color w:val="000000"/>
          <w:sz w:val="26"/>
          <w:szCs w:val="26"/>
        </w:rPr>
        <w:t>решениями (лицензиями) или свидетельствами о допуске к определенному виду работ в соответствии с действующим законодательством Российской Федерации, если такие товары, работы, услуги приобретаются в рамках заключаемого контракта;</w:t>
      </w:r>
    </w:p>
    <w:p w14:paraId="6D7C5D0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 непроведение ликвидации</w:t>
      </w:r>
      <w:r>
        <w:rPr>
          <w:rFonts w:ascii="Times New Roman" w:hAnsi="Times New Roman" w:cs="Times New Roman"/>
          <w:color w:val="000000"/>
          <w:sz w:val="26"/>
          <w:szCs w:val="26"/>
        </w:rPr>
        <w:t xml:space="preserve"> Участника закупочной процедуры - юридического лица и отсутствие решения арбитражного суда о признании Участника закупочной процедуры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cs="Times New Roman"/>
          <w:color w:val="000000"/>
          <w:sz w:val="26"/>
          <w:szCs w:val="26"/>
        </w:rPr>
        <w:t>;</w:t>
      </w:r>
    </w:p>
    <w:p w14:paraId="570A492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 неприостановление деятельности Участника закупочной процедуры в порядке, предусмотренном Кодексом Российской Федерации об административных правонарушениях;</w:t>
      </w:r>
    </w:p>
    <w:p w14:paraId="40A48AF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4) отсутствие у Участника закупки недоимки по налогам, сборам, задолженности по иным обязательн</w:t>
      </w:r>
      <w:r>
        <w:rPr>
          <w:rFonts w:ascii="Times New Roman" w:hAnsi="Times New Roman" w:cs="Times New Roman"/>
          <w:color w:val="000000"/>
          <w:sz w:val="26"/>
          <w:szCs w:val="26"/>
        </w:rPr>
        <w:t>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w:t>
      </w:r>
      <w:r>
        <w:rPr>
          <w:rFonts w:ascii="Times New Roman" w:hAnsi="Times New Roman" w:cs="Times New Roman"/>
          <w:color w:val="000000"/>
          <w:sz w:val="26"/>
          <w:szCs w:val="26"/>
        </w:rPr>
        <w:t xml:space="preserve">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Pr>
          <w:rFonts w:ascii="Times New Roman" w:hAnsi="Times New Roman" w:cs="Times New Roman"/>
          <w:color w:val="000000"/>
          <w:sz w:val="26"/>
          <w:szCs w:val="26"/>
        </w:rPr>
        <w:lastRenderedPageBreak/>
        <w:t>безнадежными к взысканию в соответствии с зако</w:t>
      </w:r>
      <w:r>
        <w:rPr>
          <w:rFonts w:ascii="Times New Roman" w:hAnsi="Times New Roman" w:cs="Times New Roman"/>
          <w:color w:val="000000"/>
          <w:sz w:val="26"/>
          <w:szCs w:val="26"/>
        </w:rPr>
        <w:t xml:space="preserve">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w:t>
      </w:r>
      <w:r>
        <w:rPr>
          <w:rFonts w:ascii="Times New Roman" w:hAnsi="Times New Roman" w:cs="Times New Roman"/>
          <w:color w:val="000000"/>
          <w:sz w:val="26"/>
          <w:szCs w:val="26"/>
        </w:rPr>
        <w:t>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w:t>
      </w:r>
      <w:r>
        <w:rPr>
          <w:rFonts w:ascii="Times New Roman" w:hAnsi="Times New Roman" w:cs="Times New Roman"/>
          <w:color w:val="000000"/>
          <w:sz w:val="26"/>
          <w:szCs w:val="26"/>
        </w:rPr>
        <w:t>вщика (подрядчика, исполнителя) не принято;</w:t>
      </w:r>
    </w:p>
    <w:p w14:paraId="03744256"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w:t>
      </w:r>
      <w:r>
        <w:rPr>
          <w:rFonts w:ascii="Times New Roman" w:hAnsi="Times New Roman" w:cs="Times New Roman"/>
          <w:color w:val="000000"/>
          <w:sz w:val="26"/>
          <w:szCs w:val="26"/>
        </w:rPr>
        <w:t xml:space="preserve">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w:t>
      </w:r>
      <w:r>
        <w:rPr>
          <w:rFonts w:ascii="Times New Roman" w:hAnsi="Times New Roman" w:cs="Times New Roman"/>
          <w:color w:val="000000"/>
          <w:sz w:val="26"/>
          <w:szCs w:val="26"/>
        </w:rPr>
        <w:t xml:space="preserve">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Pr>
          <w:rFonts w:ascii="Times New Roman" w:hAnsi="Times New Roman" w:cs="Times New Roman"/>
          <w:color w:val="000000"/>
          <w:sz w:val="26"/>
          <w:szCs w:val="26"/>
        </w:rPr>
        <w:t>осуществляемой закупки, и административного наказания в виде дисквалификации;</w:t>
      </w:r>
    </w:p>
    <w:p w14:paraId="1E21827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w:t>
      </w:r>
      <w:r>
        <w:rPr>
          <w:rFonts w:ascii="Times New Roman" w:hAnsi="Times New Roman" w:cs="Times New Roman"/>
          <w:color w:val="000000"/>
          <w:sz w:val="26"/>
          <w:szCs w:val="26"/>
        </w:rPr>
        <w:t>ие административного правонарушения, предусмотренного статьей 19.28 Кодекса Российской Федерации об административных правонарушениях;</w:t>
      </w:r>
    </w:p>
    <w:p w14:paraId="06978D1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 обладание участником закупки исключительными правами на результаты интеллектуальной деятельности, если в связи с исполн</w:t>
      </w:r>
      <w:r>
        <w:rPr>
          <w:rFonts w:ascii="Times New Roman" w:hAnsi="Times New Roman" w:cs="Times New Roman"/>
          <w:color w:val="000000"/>
          <w:sz w:val="26"/>
          <w:szCs w:val="26"/>
        </w:rPr>
        <w:t>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F0C6E1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8) отсутствие обстоятельс</w:t>
      </w:r>
      <w:r>
        <w:rPr>
          <w:rFonts w:ascii="Times New Roman" w:hAnsi="Times New Roman" w:cs="Times New Roman"/>
          <w:color w:val="000000"/>
          <w:sz w:val="26"/>
          <w:szCs w:val="26"/>
        </w:rPr>
        <w:t>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w:t>
      </w:r>
      <w:r>
        <w:rPr>
          <w:rFonts w:ascii="Times New Roman" w:hAnsi="Times New Roman" w:cs="Times New Roman"/>
          <w:color w:val="000000"/>
          <w:sz w:val="26"/>
          <w:szCs w:val="26"/>
        </w:rPr>
        <w:t xml:space="preserve">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w:t>
      </w:r>
      <w:r>
        <w:rPr>
          <w:rFonts w:ascii="Times New Roman" w:hAnsi="Times New Roman" w:cs="Times New Roman"/>
          <w:color w:val="000000"/>
          <w:sz w:val="26"/>
          <w:szCs w:val="26"/>
        </w:rPr>
        <w:t>заказчика является:</w:t>
      </w:r>
    </w:p>
    <w:p w14:paraId="1AE948AC" w14:textId="77777777" w:rsidR="006F2FEA" w:rsidRDefault="00165B76">
      <w:pPr>
        <w:spacing w:line="276" w:lineRule="auto"/>
        <w:ind w:firstLine="709"/>
        <w:jc w:val="both"/>
        <w:rPr>
          <w:color w:val="000000"/>
          <w:sz w:val="26"/>
          <w:szCs w:val="26"/>
        </w:rPr>
      </w:pPr>
      <w:r>
        <w:rPr>
          <w:color w:val="000000"/>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0295A4F6" w14:textId="77777777" w:rsidR="006F2FEA" w:rsidRDefault="00165B76">
      <w:pPr>
        <w:spacing w:line="276" w:lineRule="auto"/>
        <w:ind w:firstLine="709"/>
        <w:jc w:val="both"/>
        <w:rPr>
          <w:color w:val="000000"/>
          <w:sz w:val="26"/>
          <w:szCs w:val="26"/>
        </w:rPr>
      </w:pPr>
      <w:r>
        <w:rPr>
          <w:color w:val="000000"/>
          <w:sz w:val="26"/>
          <w:szCs w:val="26"/>
        </w:rPr>
        <w:t>б) руководителем, единоличным исполнительным органом, членом коллегиального исполнительного органа, учредите</w:t>
      </w:r>
      <w:r>
        <w:rPr>
          <w:color w:val="000000"/>
          <w:sz w:val="26"/>
          <w:szCs w:val="26"/>
        </w:rPr>
        <w:t>лем, членом коллегиального органа унитарной организации, являющейся участником закупки;</w:t>
      </w:r>
    </w:p>
    <w:p w14:paraId="41E626DE" w14:textId="77777777" w:rsidR="006F2FEA" w:rsidRDefault="00165B76">
      <w:pPr>
        <w:spacing w:line="276" w:lineRule="auto"/>
        <w:ind w:firstLine="709"/>
        <w:jc w:val="both"/>
        <w:rPr>
          <w:color w:val="000000"/>
          <w:sz w:val="26"/>
          <w:szCs w:val="26"/>
        </w:rPr>
      </w:pPr>
      <w:r>
        <w:rPr>
          <w:color w:val="000000"/>
          <w:sz w:val="26"/>
          <w:szCs w:val="26"/>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w:t>
      </w:r>
      <w:r>
        <w:rPr>
          <w:color w:val="000000"/>
          <w:sz w:val="26"/>
          <w:szCs w:val="26"/>
        </w:rPr>
        <w:t>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w:t>
      </w:r>
      <w:r>
        <w:rPr>
          <w:color w:val="000000"/>
          <w:sz w:val="26"/>
          <w:szCs w:val="26"/>
        </w:rPr>
        <w:t>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56DE0A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 участник закуп</w:t>
      </w:r>
      <w:r>
        <w:rPr>
          <w:rFonts w:ascii="Times New Roman" w:hAnsi="Times New Roman" w:cs="Times New Roman"/>
          <w:color w:val="000000"/>
          <w:sz w:val="26"/>
          <w:szCs w:val="26"/>
        </w:rPr>
        <w:t>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w:t>
      </w:r>
      <w:r>
        <w:rPr>
          <w:rFonts w:ascii="Times New Roman" w:hAnsi="Times New Roman" w:cs="Times New Roman"/>
          <w:color w:val="000000"/>
          <w:sz w:val="26"/>
          <w:szCs w:val="26"/>
        </w:rPr>
        <w:t>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350348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10) </w:t>
      </w:r>
      <w:r>
        <w:rPr>
          <w:rFonts w:ascii="Times New Roman" w:hAnsi="Times New Roman" w:cs="Times New Roman"/>
          <w:color w:val="000000"/>
          <w:sz w:val="26"/>
          <w:szCs w:val="26"/>
        </w:rPr>
        <w:t>участник закупки не является иностранным агентом;</w:t>
      </w:r>
    </w:p>
    <w:p w14:paraId="46FBA19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11) отсутствие у Участника закупки ограничений для участия в закупках, установленных законодательством Российской Федерации;</w:t>
      </w:r>
    </w:p>
    <w:p w14:paraId="3E72FE70" w14:textId="77777777" w:rsidR="006F2FEA" w:rsidRDefault="00165B76">
      <w:pPr>
        <w:pStyle w:val="af6"/>
        <w:tabs>
          <w:tab w:val="left" w:pos="709"/>
        </w:tabs>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 в извещении о проведении закупки Уполномоченный орган устанавливает требовани</w:t>
      </w:r>
      <w:r>
        <w:rPr>
          <w:rFonts w:ascii="Times New Roman" w:hAnsi="Times New Roman" w:cs="Times New Roman"/>
          <w:color w:val="000000"/>
          <w:sz w:val="26"/>
          <w:szCs w:val="26"/>
        </w:rPr>
        <w:t>е об отсутствии в предусмотренном Законом о контрактной системе в сфере закупок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w:t>
      </w:r>
      <w:r>
        <w:rPr>
          <w:rFonts w:ascii="Times New Roman" w:hAnsi="Times New Roman" w:cs="Times New Roman"/>
          <w:color w:val="000000"/>
          <w:sz w:val="26"/>
          <w:szCs w:val="26"/>
        </w:rPr>
        <w:t>упке в соответствии с подпунктом "в" пункта 1 части 1 статьи 43 Закона о контрактной системе в сфере закупок, если Правительством Российской Федерации не установлено иное;</w:t>
      </w:r>
    </w:p>
    <w:p w14:paraId="5C97EDB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13) в извещении о проведении закупки Уполномоченный орган устанавливает также требов</w:t>
      </w:r>
      <w:r>
        <w:rPr>
          <w:rFonts w:ascii="Times New Roman" w:hAnsi="Times New Roman" w:cs="Times New Roman"/>
          <w:color w:val="000000"/>
          <w:sz w:val="26"/>
          <w:szCs w:val="26"/>
        </w:rPr>
        <w:t>ания к документам, подтверждающим соответствие установленным требованиям и порядку подтверждения такого соответствия;</w:t>
      </w:r>
    </w:p>
    <w:p w14:paraId="4B86ABC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14) не допускается предъявлять к Участникам закупки требования, которые не указаны в извещении о проведении закупки. Требования, предъявля</w:t>
      </w:r>
      <w:r>
        <w:rPr>
          <w:rFonts w:ascii="Times New Roman" w:hAnsi="Times New Roman" w:cs="Times New Roman"/>
          <w:color w:val="000000"/>
          <w:sz w:val="26"/>
          <w:szCs w:val="26"/>
        </w:rPr>
        <w:t>емые к Участникам закупки, применяются в равной степени ко всем Участникам».</w:t>
      </w:r>
    </w:p>
    <w:p w14:paraId="08795454" w14:textId="77777777" w:rsidR="006F2FEA" w:rsidRDefault="006F2FEA">
      <w:pPr>
        <w:pStyle w:val="af6"/>
        <w:spacing w:after="0"/>
        <w:ind w:left="709"/>
        <w:jc w:val="both"/>
        <w:rPr>
          <w:rFonts w:ascii="Times New Roman" w:hAnsi="Times New Roman" w:cs="Times New Roman"/>
          <w:color w:val="000000"/>
          <w:sz w:val="26"/>
          <w:szCs w:val="26"/>
        </w:rPr>
      </w:pPr>
    </w:p>
    <w:p w14:paraId="31A4DC3B" w14:textId="77777777" w:rsidR="006F2FEA" w:rsidRDefault="00165B76">
      <w:pPr>
        <w:pStyle w:val="af6"/>
        <w:spacing w:after="0"/>
        <w:ind w:left="0" w:firstLine="709"/>
        <w:jc w:val="center"/>
        <w:rPr>
          <w:rFonts w:ascii="Times New Roman" w:hAnsi="Times New Roman" w:cs="Times New Roman"/>
          <w:color w:val="000000"/>
          <w:sz w:val="26"/>
          <w:szCs w:val="26"/>
        </w:rPr>
      </w:pPr>
      <w:r>
        <w:rPr>
          <w:rFonts w:ascii="Times New Roman" w:hAnsi="Times New Roman" w:cs="Times New Roman"/>
          <w:color w:val="000000"/>
          <w:sz w:val="26"/>
          <w:szCs w:val="26"/>
        </w:rPr>
        <w:t>3. ЦЕЛИ И ПРИНЦИПЫ ДЕЯТЕЛЬНОСТИ УПОЛНОМОЧЕННОГО ОРГАНА</w:t>
      </w:r>
    </w:p>
    <w:p w14:paraId="1CA18260"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3.1. Основной целью деятельности по з</w:t>
      </w:r>
      <w:r>
        <w:rPr>
          <w:rFonts w:ascii="Times New Roman" w:hAnsi="Times New Roman" w:cs="Times New Roman"/>
          <w:color w:val="000000"/>
          <w:sz w:val="26"/>
          <w:szCs w:val="26"/>
        </w:rPr>
        <w:t>акупке товаров, работ, услуг (далее - закупочная деятельность) является своевременное и полное обеспечение потребности Заказчиков в товарах, работах, услугах требуемого качества с оптимальными условиями ее предоставления (цена, качество, надежность и др.).</w:t>
      </w:r>
    </w:p>
    <w:p w14:paraId="7B136687"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3.1.1. Другими целями закупочной деятельности являются повышение эффективности использования денежных средств, направляемых на закупки; предотвращение возможных злоупотреблений в сфере закупок.</w:t>
      </w:r>
    </w:p>
    <w:p w14:paraId="32513816"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3.2. Принципы деятельности</w:t>
      </w:r>
    </w:p>
    <w:p w14:paraId="70E18552"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3.2.1. открытость и прозрачность и</w:t>
      </w:r>
      <w:r>
        <w:rPr>
          <w:rFonts w:ascii="Times New Roman" w:hAnsi="Times New Roman" w:cs="Times New Roman"/>
          <w:color w:val="000000"/>
          <w:sz w:val="26"/>
          <w:szCs w:val="26"/>
        </w:rPr>
        <w:t xml:space="preserve">нформации, состоящие в обеспечении свободного и безвозмездного доступа к информации о контрактной системе через размещение такой информации в единой информационной системе. </w:t>
      </w:r>
      <w:r>
        <w:rPr>
          <w:rFonts w:ascii="Times New Roman" w:hAnsi="Times New Roman" w:cs="Times New Roman"/>
          <w:bCs/>
          <w:color w:val="000000"/>
          <w:sz w:val="26"/>
          <w:szCs w:val="26"/>
        </w:rPr>
        <w:t>Информация, предусмотренная Законом о контрактной системе в сфере закупок и размеще</w:t>
      </w:r>
      <w:r>
        <w:rPr>
          <w:rFonts w:ascii="Times New Roman" w:hAnsi="Times New Roman" w:cs="Times New Roman"/>
          <w:bCs/>
          <w:color w:val="000000"/>
          <w:sz w:val="26"/>
          <w:szCs w:val="26"/>
        </w:rPr>
        <w:t>нная в единой информационной системе, должна быть полной и достоверной;</w:t>
      </w:r>
    </w:p>
    <w:p w14:paraId="16C4991F"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3.2.1. обеспечение конкуренции между участниками закупок товаров, работ, услуг, которое основывается на создании равных условий для любых заинтересованных лиц в соответствии с </w:t>
      </w:r>
      <w:r>
        <w:rPr>
          <w:rFonts w:ascii="Times New Roman" w:eastAsia="Times New Roman" w:hAnsi="Times New Roman" w:cs="Times New Roman"/>
          <w:bCs/>
          <w:color w:val="000000"/>
          <w:sz w:val="26"/>
          <w:szCs w:val="26"/>
        </w:rPr>
        <w:t xml:space="preserve">Законом </w:t>
      </w:r>
      <w:r>
        <w:rPr>
          <w:rFonts w:ascii="Times New Roman" w:eastAsia="Times New Roman" w:hAnsi="Times New Roman" w:cs="Times New Roman"/>
          <w:bCs/>
          <w:color w:val="000000"/>
          <w:sz w:val="26"/>
          <w:szCs w:val="26"/>
        </w:rPr>
        <w:t>о контрактной системе в сфере закупок</w:t>
      </w:r>
      <w:r>
        <w:rPr>
          <w:rFonts w:ascii="Times New Roman" w:eastAsia="Times New Roman" w:hAnsi="Times New Roman" w:cs="Times New Roman"/>
          <w:color w:val="000000"/>
          <w:sz w:val="26"/>
          <w:szCs w:val="26"/>
        </w:rPr>
        <w:t xml:space="preserve"> стать поставщиком, подрядчиком, исполнителем;</w:t>
      </w:r>
    </w:p>
    <w:p w14:paraId="0F32F755"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3.2.2. осуществление деятель</w:t>
      </w:r>
      <w:r>
        <w:rPr>
          <w:rFonts w:ascii="Times New Roman" w:eastAsia="Times New Roman" w:hAnsi="Times New Roman" w:cs="Times New Roman"/>
          <w:color w:val="000000"/>
          <w:sz w:val="26"/>
          <w:szCs w:val="26"/>
        </w:rPr>
        <w:t>ности заказчиков и Уполномоченного органа в сфере закупок на профессиональной основе, которое основывается на поддержании и повышении квалификации и профессионального образования должностных лиц, в том числе профессиональной переподготовки в сфере закупок;</w:t>
      </w:r>
    </w:p>
    <w:p w14:paraId="31472CC8"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bCs/>
          <w:color w:val="000000"/>
          <w:sz w:val="26"/>
          <w:szCs w:val="26"/>
        </w:rPr>
        <w:t>3.2.3. единство контрактной системы в сфере закупок, которое основывается на единых принципах и подходах, предусмотренных Законом о контрактной системе в сфере закупок и позволяющих обеспечивать муниципальные нужды посредством планирования и осуществления</w:t>
      </w:r>
      <w:r>
        <w:rPr>
          <w:rFonts w:ascii="Times New Roman" w:eastAsia="Times New Roman" w:hAnsi="Times New Roman" w:cs="Times New Roman"/>
          <w:bCs/>
          <w:color w:val="000000"/>
          <w:sz w:val="26"/>
          <w:szCs w:val="26"/>
        </w:rPr>
        <w:t xml:space="preserve"> закупок, их мониторинга, аудита в сфере закупок, а также контроля в сфере закупок.</w:t>
      </w:r>
    </w:p>
    <w:p w14:paraId="128DB147"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bCs/>
          <w:color w:val="000000"/>
          <w:sz w:val="26"/>
          <w:szCs w:val="26"/>
        </w:rPr>
        <w:t>3.2.4. ответственность за результативность обеспечения муниципальных нужд, эффективность осуществления закупок, которые основываются на персональной ответственности должнос</w:t>
      </w:r>
      <w:r>
        <w:rPr>
          <w:rFonts w:ascii="Times New Roman" w:eastAsia="Times New Roman" w:hAnsi="Times New Roman" w:cs="Times New Roman"/>
          <w:bCs/>
          <w:color w:val="000000"/>
          <w:sz w:val="26"/>
          <w:szCs w:val="26"/>
        </w:rPr>
        <w:t>тных лиц Заказчиков</w:t>
      </w:r>
      <w:r>
        <w:rPr>
          <w:rFonts w:ascii="Times New Roman" w:hAnsi="Times New Roman" w:cs="Times New Roman"/>
          <w:color w:val="000000"/>
          <w:sz w:val="26"/>
          <w:szCs w:val="26"/>
        </w:rPr>
        <w:t xml:space="preserve"> </w:t>
      </w:r>
      <w:r>
        <w:rPr>
          <w:rFonts w:ascii="Times New Roman" w:eastAsia="Times New Roman" w:hAnsi="Times New Roman" w:cs="Times New Roman"/>
          <w:bCs/>
          <w:color w:val="000000"/>
          <w:sz w:val="26"/>
          <w:szCs w:val="26"/>
        </w:rPr>
        <w:t>за соблюдение требований, установленных Законом о контрактной системе в сфере закупок</w:t>
      </w:r>
      <w:r>
        <w:rPr>
          <w:rFonts w:ascii="Times New Roman" w:hAnsi="Times New Roman" w:cs="Times New Roman"/>
          <w:color w:val="000000"/>
          <w:sz w:val="26"/>
          <w:szCs w:val="26"/>
        </w:rPr>
        <w:t xml:space="preserve"> и иными </w:t>
      </w:r>
      <w:r>
        <w:rPr>
          <w:rFonts w:ascii="Times New Roman" w:eastAsia="Times New Roman" w:hAnsi="Times New Roman" w:cs="Times New Roman"/>
          <w:bCs/>
          <w:color w:val="000000"/>
          <w:sz w:val="26"/>
          <w:szCs w:val="26"/>
        </w:rPr>
        <w:t>нормативными правовыми актами о контрактной системе в сфере закупок, а также в необходимости достижения заданных результатов обеспечения муниц</w:t>
      </w:r>
      <w:r>
        <w:rPr>
          <w:rFonts w:ascii="Times New Roman" w:eastAsia="Times New Roman" w:hAnsi="Times New Roman" w:cs="Times New Roman"/>
          <w:bCs/>
          <w:color w:val="000000"/>
          <w:sz w:val="26"/>
          <w:szCs w:val="26"/>
        </w:rPr>
        <w:t>ипальных нужд при планировании и осуществлении закупок.</w:t>
      </w:r>
    </w:p>
    <w:p w14:paraId="60D6A23E" w14:textId="77777777" w:rsidR="006F2FEA" w:rsidRDefault="006F2FEA">
      <w:pPr>
        <w:pStyle w:val="af6"/>
        <w:tabs>
          <w:tab w:val="left" w:pos="0"/>
        </w:tabs>
        <w:spacing w:after="0"/>
        <w:ind w:left="709"/>
        <w:jc w:val="both"/>
        <w:rPr>
          <w:rFonts w:ascii="Times New Roman" w:hAnsi="Times New Roman" w:cs="Times New Roman"/>
          <w:color w:val="000000"/>
          <w:sz w:val="26"/>
          <w:szCs w:val="26"/>
        </w:rPr>
      </w:pPr>
    </w:p>
    <w:p w14:paraId="251B203B" w14:textId="77777777" w:rsidR="006F2FEA" w:rsidRDefault="00165B76">
      <w:pPr>
        <w:pStyle w:val="af6"/>
        <w:tabs>
          <w:tab w:val="left" w:pos="0"/>
        </w:tabs>
        <w:spacing w:after="0"/>
        <w:ind w:left="709"/>
        <w:jc w:val="center"/>
        <w:rPr>
          <w:rFonts w:ascii="Times New Roman" w:hAnsi="Times New Roman" w:cs="Times New Roman"/>
          <w:color w:val="000000"/>
          <w:sz w:val="26"/>
          <w:szCs w:val="26"/>
        </w:rPr>
      </w:pPr>
      <w:r>
        <w:rPr>
          <w:rFonts w:ascii="Times New Roman" w:hAnsi="Times New Roman" w:cs="Times New Roman"/>
          <w:color w:val="000000"/>
          <w:sz w:val="26"/>
          <w:szCs w:val="26"/>
        </w:rPr>
        <w:t>4. ОРГАНИЗАЦИЯ УПРАВЛЕНИЯ ЗАКУПОЧНОЙ ДЕЯТЕЛЬНОСТЬЮ</w:t>
      </w:r>
    </w:p>
    <w:p w14:paraId="1CB04D01" w14:textId="77777777" w:rsidR="006F2FEA" w:rsidRDefault="00165B76">
      <w:pPr>
        <w:pStyle w:val="af6"/>
        <w:tabs>
          <w:tab w:val="left" w:pos="0"/>
        </w:tabs>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4.1. Система локальных нормативных правовых актов Уполномоченного органа по закупочной деятельности состоит из настоящего Положения, а также иных пр</w:t>
      </w:r>
      <w:r>
        <w:rPr>
          <w:rFonts w:ascii="Times New Roman" w:hAnsi="Times New Roman" w:cs="Times New Roman"/>
          <w:color w:val="000000"/>
          <w:sz w:val="26"/>
          <w:szCs w:val="26"/>
        </w:rPr>
        <w:t>инятых в его развитие нормативных или методических документов, которые не должны противоречить настоящему Положению.</w:t>
      </w:r>
    </w:p>
    <w:p w14:paraId="3286E379" w14:textId="77777777" w:rsidR="006F2FEA" w:rsidRDefault="006F2FEA">
      <w:pPr>
        <w:pStyle w:val="af6"/>
        <w:tabs>
          <w:tab w:val="left" w:pos="0"/>
        </w:tabs>
        <w:spacing w:after="0"/>
        <w:ind w:left="709"/>
        <w:jc w:val="both"/>
        <w:rPr>
          <w:rFonts w:ascii="Times New Roman" w:hAnsi="Times New Roman" w:cs="Times New Roman"/>
          <w:color w:val="000000"/>
          <w:sz w:val="26"/>
          <w:szCs w:val="26"/>
        </w:rPr>
      </w:pPr>
    </w:p>
    <w:p w14:paraId="7BD17710" w14:textId="77777777" w:rsidR="006F2FEA" w:rsidRDefault="00165B76">
      <w:pPr>
        <w:pStyle w:val="af6"/>
        <w:spacing w:after="0"/>
        <w:ind w:left="1070"/>
        <w:jc w:val="center"/>
        <w:rPr>
          <w:rFonts w:ascii="Times New Roman" w:hAnsi="Times New Roman" w:cs="Times New Roman"/>
          <w:color w:val="000000"/>
          <w:sz w:val="26"/>
          <w:szCs w:val="26"/>
        </w:rPr>
      </w:pPr>
      <w:r>
        <w:rPr>
          <w:rFonts w:ascii="Times New Roman" w:hAnsi="Times New Roman" w:cs="Times New Roman"/>
          <w:color w:val="000000"/>
          <w:sz w:val="26"/>
          <w:szCs w:val="26"/>
        </w:rPr>
        <w:t>5. УЧАСТНИКИ ОСУЩЕСТВЛЕНИЯ ЗАКУПОЧНОЙ ДЕЯТЕЛЬНОСТИ</w:t>
      </w:r>
    </w:p>
    <w:p w14:paraId="2DD1A66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5.1. Комиссия по осуществлению закупок:</w:t>
      </w:r>
    </w:p>
    <w:p w14:paraId="5EE9DEE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5.1.1. Для определения поставщиков (подрядчиков</w:t>
      </w:r>
      <w:r>
        <w:rPr>
          <w:rFonts w:ascii="Times New Roman" w:hAnsi="Times New Roman" w:cs="Times New Roman"/>
          <w:color w:val="000000"/>
          <w:sz w:val="26"/>
          <w:szCs w:val="26"/>
        </w:rPr>
        <w:t>,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w:t>
      </w:r>
      <w:r>
        <w:rPr>
          <w:rFonts w:ascii="Times New Roman" w:eastAsia="Times New Roman" w:hAnsi="Times New Roman" w:cs="Times New Roman"/>
          <w:color w:val="000000"/>
          <w:sz w:val="26"/>
          <w:szCs w:val="26"/>
        </w:rPr>
        <w:t xml:space="preserve"> (далее - комиссия). Число членов комиссии должно быть не менее чем три человека.</w:t>
      </w:r>
    </w:p>
    <w:p w14:paraId="4D18950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5.1.2. Работа ко</w:t>
      </w:r>
      <w:r>
        <w:rPr>
          <w:rFonts w:ascii="Times New Roman" w:eastAsia="Times New Roman" w:hAnsi="Times New Roman" w:cs="Times New Roman"/>
          <w:color w:val="000000"/>
          <w:sz w:val="26"/>
          <w:szCs w:val="26"/>
        </w:rPr>
        <w:t xml:space="preserve">миссии осуществляется на ее заседаниях. </w:t>
      </w:r>
      <w:r>
        <w:rPr>
          <w:rFonts w:ascii="Times New Roman" w:hAnsi="Times New Roman" w:cs="Times New Roman"/>
          <w:color w:val="000000"/>
          <w:sz w:val="26"/>
          <w:szCs w:val="26"/>
        </w:rPr>
        <w:t>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w:t>
      </w:r>
      <w:r>
        <w:rPr>
          <w:rFonts w:ascii="Times New Roman" w:hAnsi="Times New Roman" w:cs="Times New Roman"/>
          <w:color w:val="000000"/>
          <w:sz w:val="26"/>
          <w:szCs w:val="26"/>
        </w:rPr>
        <w:t xml:space="preserve">идео-конференц-связи с соблюдением требований </w:t>
      </w:r>
      <w:r>
        <w:rPr>
          <w:rFonts w:ascii="Times New Roman" w:hAnsi="Times New Roman" w:cs="Times New Roman"/>
          <w:color w:val="000000"/>
          <w:sz w:val="26"/>
          <w:szCs w:val="26"/>
        </w:rPr>
        <w:lastRenderedPageBreak/>
        <w:t>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w:t>
      </w:r>
      <w:r>
        <w:rPr>
          <w:rFonts w:ascii="Times New Roman" w:hAnsi="Times New Roman" w:cs="Times New Roman"/>
          <w:color w:val="000000"/>
          <w:sz w:val="26"/>
          <w:szCs w:val="26"/>
        </w:rPr>
        <w:t>омиссии. Делегирование членами комиссии своих полномочий иным лицам не допускается.</w:t>
      </w:r>
    </w:p>
    <w:p w14:paraId="4319792B"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5.1.3. Решения комиссии принимаются простым большинством голосов от числа присутствующих на заседании членов. При равенстве голосов голос Председателя комиссии является реш</w:t>
      </w:r>
      <w:r>
        <w:rPr>
          <w:rFonts w:ascii="Times New Roman" w:hAnsi="Times New Roman" w:cs="Times New Roman"/>
          <w:color w:val="000000"/>
          <w:sz w:val="26"/>
          <w:szCs w:val="26"/>
        </w:rPr>
        <w:t xml:space="preserve">ающим. При голосовании каждый член комиссии имеет один голос. </w:t>
      </w:r>
    </w:p>
    <w:p w14:paraId="434A41B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5.1.4. Членами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w:t>
      </w:r>
      <w:r>
        <w:rPr>
          <w:rFonts w:ascii="Times New Roman" w:hAnsi="Times New Roman" w:cs="Times New Roman"/>
          <w:color w:val="000000"/>
          <w:sz w:val="26"/>
          <w:szCs w:val="26"/>
        </w:rPr>
        <w:t>случае, если настоящим Федеральным законом предусмотрена документация о закупке),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w:t>
      </w:r>
      <w:r>
        <w:rPr>
          <w:rFonts w:ascii="Times New Roman" w:hAnsi="Times New Roman" w:cs="Times New Roman"/>
          <w:color w:val="000000"/>
          <w:sz w:val="26"/>
          <w:szCs w:val="26"/>
        </w:rPr>
        <w:t>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w:t>
      </w:r>
      <w:r>
        <w:rPr>
          <w:rFonts w:ascii="Times New Roman" w:hAnsi="Times New Roman" w:cs="Times New Roman"/>
          <w:color w:val="000000"/>
          <w:sz w:val="26"/>
          <w:szCs w:val="26"/>
        </w:rPr>
        <w:t>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w:t>
      </w:r>
      <w:r>
        <w:rPr>
          <w:rFonts w:ascii="Times New Roman" w:hAnsi="Times New Roman" w:cs="Times New Roman"/>
          <w:color w:val="000000"/>
          <w:sz w:val="26"/>
          <w:szCs w:val="26"/>
        </w:rPr>
        <w:t>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w:t>
      </w:r>
      <w:r>
        <w:rPr>
          <w:rFonts w:ascii="Times New Roman" w:hAnsi="Times New Roman" w:cs="Times New Roman"/>
          <w:color w:val="000000"/>
          <w:sz w:val="26"/>
          <w:szCs w:val="26"/>
        </w:rPr>
        <w:t>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(Уполномоченный орган), принявший решение о создании ком</w:t>
      </w:r>
      <w:r>
        <w:rPr>
          <w:rFonts w:ascii="Times New Roman" w:hAnsi="Times New Roman" w:cs="Times New Roman"/>
          <w:color w:val="000000"/>
          <w:sz w:val="26"/>
          <w:szCs w:val="26"/>
        </w:rPr>
        <w:t>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w:t>
      </w:r>
      <w:r>
        <w:rPr>
          <w:rFonts w:ascii="Times New Roman" w:hAnsi="Times New Roman" w:cs="Times New Roman"/>
          <w:color w:val="000000"/>
          <w:sz w:val="26"/>
          <w:szCs w:val="26"/>
        </w:rPr>
        <w:t>, которые не являются непосредственно осуществляющими контроль в сфере закупок должностными лицами контрольных органов в сфере закупок.</w:t>
      </w:r>
    </w:p>
    <w:p w14:paraId="12C89E58"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5.1.5. </w:t>
      </w:r>
      <w:r>
        <w:rPr>
          <w:rFonts w:ascii="Times New Roman" w:hAnsi="Times New Roman" w:cs="Times New Roman"/>
          <w:color w:val="000000"/>
          <w:sz w:val="26"/>
          <w:szCs w:val="26"/>
        </w:rPr>
        <w:t xml:space="preserve">Комиссия принимает все ключевые решения в рамках проведения конкурентных процедур, включая решения о допуске или отказе в допуске Участников закупки к участию в процедуре определения поставщика (подрядчика, исполнителя), о признании конкурентной процедуры </w:t>
      </w:r>
      <w:r>
        <w:rPr>
          <w:rFonts w:ascii="Times New Roman" w:hAnsi="Times New Roman" w:cs="Times New Roman"/>
          <w:color w:val="000000"/>
          <w:sz w:val="26"/>
          <w:szCs w:val="26"/>
        </w:rPr>
        <w:t>несостоявшейся, о выборе лучшего предложения или выборе победителя в конкурентных процедурах.</w:t>
      </w:r>
    </w:p>
    <w:p w14:paraId="356F4FA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5.1.6. Решения, принимаемые комиссией, являются обязательными для исполнения.</w:t>
      </w:r>
    </w:p>
    <w:p w14:paraId="0A50015B"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5.2. Сотрудники Уполномоченного органа, участвующие в осуществлении закупочной деяте</w:t>
      </w:r>
      <w:r>
        <w:rPr>
          <w:rFonts w:ascii="Times New Roman" w:hAnsi="Times New Roman" w:cs="Times New Roman"/>
          <w:color w:val="000000"/>
          <w:sz w:val="26"/>
          <w:szCs w:val="26"/>
        </w:rPr>
        <w:t>льности, обязаны:</w:t>
      </w:r>
    </w:p>
    <w:p w14:paraId="3A50B64F"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5.2.1. в пределах своей компетенции уметь пользоваться функционалом официального сайта единой информационной системы: </w:t>
      </w:r>
      <w:hyperlink r:id="rId16" w:tooltip="http://www.zakupki.gov.ru" w:history="1">
        <w:r>
          <w:rPr>
            <w:rStyle w:val="afd"/>
            <w:rFonts w:ascii="Times New Roman" w:hAnsi="Times New Roman"/>
            <w:sz w:val="26"/>
            <w:szCs w:val="26"/>
          </w:rPr>
          <w:t>www.zakupki.gov.ru</w:t>
        </w:r>
      </w:hyperlink>
      <w:r>
        <w:rPr>
          <w:rFonts w:ascii="Times New Roman" w:hAnsi="Times New Roman" w:cs="Times New Roman"/>
          <w:color w:val="000000"/>
          <w:sz w:val="26"/>
          <w:szCs w:val="26"/>
        </w:rPr>
        <w:t>.</w:t>
      </w:r>
    </w:p>
    <w:p w14:paraId="456EBBA8"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5.2.2. немедленно докладыва</w:t>
      </w:r>
      <w:r>
        <w:rPr>
          <w:rFonts w:ascii="Times New Roman" w:hAnsi="Times New Roman" w:cs="Times New Roman"/>
          <w:color w:val="000000"/>
          <w:sz w:val="26"/>
          <w:szCs w:val="26"/>
        </w:rPr>
        <w:t>ть руководству Заказчика (Уполномоченного органа) о любых обстоятельствах, которые могут привести к негативным результатам для Заказчика (Уполномоченного органа), в том числе о тех, которые приведут к невозможности или нецелесообразности исполнения действи</w:t>
      </w:r>
      <w:r>
        <w:rPr>
          <w:rFonts w:ascii="Times New Roman" w:hAnsi="Times New Roman" w:cs="Times New Roman"/>
          <w:color w:val="000000"/>
          <w:sz w:val="26"/>
          <w:szCs w:val="26"/>
        </w:rPr>
        <w:t>й, предписанных локальными нормативными актами Заказчика (Уполномоченного органа) по закупочной деятельности;</w:t>
      </w:r>
    </w:p>
    <w:p w14:paraId="4421F66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5.2.3. ставить в известность руководство Заказчика (Уполномоченного органа) о любых обстоятельствах, которые не позволяют данному лицу беспристрас</w:t>
      </w:r>
      <w:r>
        <w:rPr>
          <w:rFonts w:ascii="Times New Roman" w:hAnsi="Times New Roman" w:cs="Times New Roman"/>
          <w:color w:val="000000"/>
          <w:sz w:val="26"/>
          <w:szCs w:val="26"/>
        </w:rPr>
        <w:t>тно, добросовестно, качественно или своевременно выполнять свои функции.</w:t>
      </w:r>
    </w:p>
    <w:p w14:paraId="65F65CC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5.3. Сотрудникам Уполномоченного органа, участвующим в осуществлении закупочной деятельности, запрещается:</w:t>
      </w:r>
    </w:p>
    <w:p w14:paraId="3752213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5.3.1. координировать деятельность Участников закупки иначе, чем это разреше</w:t>
      </w:r>
      <w:r>
        <w:rPr>
          <w:rFonts w:ascii="Times New Roman" w:hAnsi="Times New Roman" w:cs="Times New Roman"/>
          <w:color w:val="000000"/>
          <w:sz w:val="26"/>
          <w:szCs w:val="26"/>
        </w:rPr>
        <w:t>но либо предусмотрено действующим законодательством Российской Федерации, локальными нормативными актами Уполномоченного органа по закупочной деятельности, закупочной документацией;</w:t>
      </w:r>
    </w:p>
    <w:p w14:paraId="64D07260"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5.3.2. получать какие-либо личные выгоды от осуществления закупки товаров,</w:t>
      </w:r>
      <w:r>
        <w:rPr>
          <w:rFonts w:ascii="Times New Roman" w:hAnsi="Times New Roman" w:cs="Times New Roman"/>
          <w:color w:val="000000"/>
          <w:sz w:val="26"/>
          <w:szCs w:val="26"/>
        </w:rPr>
        <w:t xml:space="preserve"> работ, услуг, за исключением официально установленного вознаграждения;</w:t>
      </w:r>
    </w:p>
    <w:p w14:paraId="2BC0A65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5.3.3. предоставлять кому бы то ни было любые сведения о ходе закупок и принимаемых решениях (проектах решений), кроме случаев, прямо предусмотренных действующим законодательством Росс</w:t>
      </w:r>
      <w:r>
        <w:rPr>
          <w:rFonts w:ascii="Times New Roman" w:hAnsi="Times New Roman" w:cs="Times New Roman"/>
          <w:color w:val="000000"/>
          <w:sz w:val="26"/>
          <w:szCs w:val="26"/>
        </w:rPr>
        <w:t>ийской Федерации, локальными нормативными актами Заказчика (Уполномоченного органа) по закупочной деятельности, закупочной документацией;</w:t>
      </w:r>
    </w:p>
    <w:p w14:paraId="18BA2CC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5.3.4. вступать и (или) иметь с Участниками закупок отношения, о которых неизвестно руководству Уполномоченного органа</w:t>
      </w:r>
      <w:r>
        <w:rPr>
          <w:rFonts w:ascii="Times New Roman" w:hAnsi="Times New Roman" w:cs="Times New Roman"/>
          <w:color w:val="000000"/>
          <w:sz w:val="26"/>
          <w:szCs w:val="26"/>
        </w:rPr>
        <w:t xml:space="preserve"> и которые не позволяют данному лицу беспристрастно, добросовестно, качественно или своевременно выполнять свои функции;</w:t>
      </w:r>
    </w:p>
    <w:p w14:paraId="39557C1B"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5.3.5. проводить не предусмотренные действующим законодательством Российской Федерации, локальными нормативными актами Заказчика (Уполн</w:t>
      </w:r>
      <w:r>
        <w:rPr>
          <w:rFonts w:ascii="Times New Roman" w:hAnsi="Times New Roman" w:cs="Times New Roman"/>
          <w:color w:val="000000"/>
          <w:sz w:val="26"/>
          <w:szCs w:val="26"/>
        </w:rPr>
        <w:t>омоченного органа) по закупочной деятельности, закупочной документацией переговоры с Участниками закупок.</w:t>
      </w:r>
    </w:p>
    <w:p w14:paraId="1F86E42A" w14:textId="77777777" w:rsidR="006F2FEA" w:rsidRDefault="006F2FEA">
      <w:pPr>
        <w:pStyle w:val="af6"/>
        <w:spacing w:after="0"/>
        <w:ind w:left="709"/>
        <w:jc w:val="both"/>
        <w:rPr>
          <w:rFonts w:ascii="Times New Roman" w:hAnsi="Times New Roman" w:cs="Times New Roman"/>
          <w:color w:val="000000"/>
          <w:sz w:val="26"/>
          <w:szCs w:val="26"/>
        </w:rPr>
      </w:pPr>
    </w:p>
    <w:p w14:paraId="14EBD642" w14:textId="77777777" w:rsidR="006F2FEA" w:rsidRDefault="00165B76">
      <w:pPr>
        <w:pStyle w:val="af6"/>
        <w:spacing w:after="0"/>
        <w:ind w:left="1070"/>
        <w:jc w:val="center"/>
        <w:rPr>
          <w:rFonts w:ascii="Times New Roman" w:hAnsi="Times New Roman" w:cs="Times New Roman"/>
          <w:color w:val="000000"/>
          <w:sz w:val="26"/>
          <w:szCs w:val="26"/>
        </w:rPr>
      </w:pPr>
      <w:r>
        <w:rPr>
          <w:rFonts w:ascii="Times New Roman" w:hAnsi="Times New Roman" w:cs="Times New Roman"/>
          <w:color w:val="000000"/>
          <w:sz w:val="26"/>
          <w:szCs w:val="26"/>
        </w:rPr>
        <w:t>6. ОРГАНИЗАТОР ЗАКУПКИ</w:t>
      </w:r>
    </w:p>
    <w:p w14:paraId="368761E4"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6.1. Уполномоченный орган по общему правилу выполняет функции организатора закупки самостоятельно, однако может на основе конт</w:t>
      </w:r>
      <w:r>
        <w:rPr>
          <w:rFonts w:ascii="Times New Roman" w:hAnsi="Times New Roman" w:cs="Times New Roman"/>
          <w:color w:val="000000"/>
          <w:sz w:val="26"/>
          <w:szCs w:val="26"/>
        </w:rPr>
        <w:t>ракта привлечь специализированную организацию, возложив на нее функции организатора закупки.</w:t>
      </w:r>
    </w:p>
    <w:p w14:paraId="02C33F5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6.2. Специализированной организации могут передаваться любые из функций, предусмотренных настоящим Положением.</w:t>
      </w:r>
    </w:p>
    <w:p w14:paraId="1761F2CE" w14:textId="77777777" w:rsidR="006F2FEA" w:rsidRDefault="006F2FEA">
      <w:pPr>
        <w:pStyle w:val="af6"/>
        <w:spacing w:after="0"/>
        <w:ind w:left="709"/>
        <w:jc w:val="both"/>
        <w:rPr>
          <w:rFonts w:ascii="Times New Roman" w:hAnsi="Times New Roman" w:cs="Times New Roman"/>
          <w:color w:val="000000"/>
          <w:sz w:val="26"/>
          <w:szCs w:val="26"/>
        </w:rPr>
      </w:pPr>
    </w:p>
    <w:p w14:paraId="23AC8888" w14:textId="77777777" w:rsidR="006F2FEA" w:rsidRDefault="00165B76">
      <w:pPr>
        <w:pStyle w:val="af6"/>
        <w:spacing w:after="0"/>
        <w:ind w:left="1070"/>
        <w:jc w:val="center"/>
        <w:rPr>
          <w:rFonts w:ascii="Times New Roman" w:hAnsi="Times New Roman" w:cs="Times New Roman"/>
          <w:color w:val="000000"/>
          <w:sz w:val="26"/>
          <w:szCs w:val="26"/>
        </w:rPr>
      </w:pPr>
      <w:r>
        <w:rPr>
          <w:rFonts w:ascii="Times New Roman" w:hAnsi="Times New Roman" w:cs="Times New Roman"/>
          <w:color w:val="000000"/>
          <w:sz w:val="26"/>
          <w:szCs w:val="26"/>
        </w:rPr>
        <w:t>7. ФУНКЦИИ УПОЛНОМОЧЕННОГО ЛИЦА</w:t>
      </w:r>
    </w:p>
    <w:p w14:paraId="2CFE7CA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7.1. </w:t>
      </w:r>
      <w:r>
        <w:rPr>
          <w:rFonts w:ascii="Times New Roman" w:hAnsi="Times New Roman" w:cs="Times New Roman"/>
          <w:color w:val="000000"/>
          <w:sz w:val="26"/>
          <w:szCs w:val="26"/>
        </w:rPr>
        <w:t>объявление и организация процедуры закупки для нужд Заказчиков;</w:t>
      </w:r>
    </w:p>
    <w:p w14:paraId="3A011C2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7.2. осуществление действий, предусмотренных Законом о контрактной системе в сфере закупок и настоящим Положением;</w:t>
      </w:r>
    </w:p>
    <w:p w14:paraId="57A236A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7.3. подготовка проекта извещения (решения) о проведении процедуры закупки;</w:t>
      </w:r>
    </w:p>
    <w:p w14:paraId="05174B6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w:t>
      </w:r>
      <w:r>
        <w:rPr>
          <w:rFonts w:ascii="Times New Roman" w:hAnsi="Times New Roman" w:cs="Times New Roman"/>
          <w:color w:val="000000"/>
          <w:sz w:val="26"/>
          <w:szCs w:val="26"/>
        </w:rPr>
        <w:t>.4. формирование извещения (решения) о проведении процедуры закупки (на основании полученных от Заказчика технических требований к закупаемой продукции и условиям ее поставки);</w:t>
      </w:r>
    </w:p>
    <w:p w14:paraId="69B4AB1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7.5. размещение на официальном сайте единой информационной системы извещения (р</w:t>
      </w:r>
      <w:r>
        <w:rPr>
          <w:rFonts w:ascii="Times New Roman" w:hAnsi="Times New Roman" w:cs="Times New Roman"/>
          <w:color w:val="000000"/>
          <w:sz w:val="26"/>
          <w:szCs w:val="26"/>
        </w:rPr>
        <w:t>ешения) о проведении процедуры закупки;</w:t>
      </w:r>
    </w:p>
    <w:p w14:paraId="5314C18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7.6. разработка вспомогательных документов, которые могут потребоваться при осуществлении процедуры закупки;</w:t>
      </w:r>
    </w:p>
    <w:p w14:paraId="5E5099D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7.7. организация проведения заседаний комиссии;</w:t>
      </w:r>
    </w:p>
    <w:p w14:paraId="552B232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7.8. </w:t>
      </w:r>
      <w:r>
        <w:rPr>
          <w:rFonts w:ascii="Times New Roman" w:hAnsi="Times New Roman" w:cs="Times New Roman"/>
          <w:color w:val="000000"/>
          <w:sz w:val="26"/>
          <w:szCs w:val="26"/>
        </w:rPr>
        <w:t>содействие подписанию контракта между Участником, чье предложение признано лучшим, либо победителем процедуры закупки и Заказчиком;</w:t>
      </w:r>
    </w:p>
    <w:p w14:paraId="72F14D2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7.9. подготовка возражений на жалобы Участников закупки, предметом которых является обжалование действий, составляющих обяза</w:t>
      </w:r>
      <w:r>
        <w:rPr>
          <w:rFonts w:ascii="Times New Roman" w:hAnsi="Times New Roman" w:cs="Times New Roman"/>
          <w:color w:val="000000"/>
          <w:sz w:val="26"/>
          <w:szCs w:val="26"/>
        </w:rPr>
        <w:t>тельства Уполномоченного органа;</w:t>
      </w:r>
    </w:p>
    <w:p w14:paraId="2E2A199A"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7.10. подготовка отчета о проведении закупок.</w:t>
      </w:r>
    </w:p>
    <w:p w14:paraId="2024FE97" w14:textId="77777777" w:rsidR="006F2FEA" w:rsidRDefault="006F2FEA">
      <w:pPr>
        <w:pStyle w:val="af6"/>
        <w:spacing w:after="0"/>
        <w:ind w:left="709"/>
        <w:jc w:val="both"/>
        <w:rPr>
          <w:rFonts w:ascii="Times New Roman" w:hAnsi="Times New Roman" w:cs="Times New Roman"/>
          <w:color w:val="000000"/>
          <w:sz w:val="26"/>
          <w:szCs w:val="26"/>
        </w:rPr>
      </w:pPr>
    </w:p>
    <w:p w14:paraId="4647B1EF" w14:textId="77777777" w:rsidR="006F2FEA" w:rsidRDefault="00165B76">
      <w:pPr>
        <w:pStyle w:val="af6"/>
        <w:spacing w:after="0"/>
        <w:ind w:left="1070"/>
        <w:jc w:val="center"/>
        <w:rPr>
          <w:rFonts w:ascii="Times New Roman" w:hAnsi="Times New Roman" w:cs="Times New Roman"/>
          <w:color w:val="000000"/>
          <w:sz w:val="26"/>
          <w:szCs w:val="26"/>
        </w:rPr>
      </w:pPr>
      <w:r>
        <w:rPr>
          <w:rFonts w:ascii="Times New Roman" w:hAnsi="Times New Roman" w:cs="Times New Roman"/>
          <w:color w:val="000000"/>
          <w:sz w:val="26"/>
          <w:szCs w:val="26"/>
        </w:rPr>
        <w:t>8. ПОРЯДОК ПРИВЛЕЧЕНИЯ ЭКСПЕРТОВ</w:t>
      </w:r>
    </w:p>
    <w:p w14:paraId="4781F7D0"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8.1. Заказчики привлекают экспертов, экспертные организации в случае, предусмотренном </w:t>
      </w:r>
      <w:hyperlink r:id="rId17" w:tooltip="consultantplus://offline/ref=BDCB2D725A4A465B227AB011D6C438A71D39484B7C69A83CBF732299DB2540A826765BA5DE9186D434594A51E98D937ACD4EB8BCE2329C20G3P6R" w:history="1">
        <w:r>
          <w:rPr>
            <w:rStyle w:val="afd"/>
            <w:rFonts w:ascii="Times New Roman" w:hAnsi="Times New Roman"/>
            <w:sz w:val="26"/>
            <w:szCs w:val="26"/>
          </w:rPr>
          <w:t>частью 3 статьи 94</w:t>
        </w:r>
      </w:hyperlink>
      <w:r>
        <w:rPr>
          <w:rFonts w:ascii="Times New Roman" w:hAnsi="Times New Roman" w:cs="Times New Roman"/>
          <w:color w:val="000000"/>
          <w:sz w:val="26"/>
          <w:szCs w:val="26"/>
        </w:rPr>
        <w:t xml:space="preserve"> Федерального закона № 44-ФЗ.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w:t>
      </w:r>
      <w:r>
        <w:rPr>
          <w:rFonts w:ascii="Times New Roman" w:hAnsi="Times New Roman" w:cs="Times New Roman"/>
          <w:color w:val="000000"/>
          <w:sz w:val="26"/>
          <w:szCs w:val="26"/>
        </w:rPr>
        <w:t xml:space="preserve"> документация о закупке), заявок на участие в закупке.</w:t>
      </w:r>
    </w:p>
    <w:p w14:paraId="600CC62B"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8.2.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w:t>
      </w:r>
      <w:r>
        <w:rPr>
          <w:rFonts w:ascii="Times New Roman" w:hAnsi="Times New Roman" w:cs="Times New Roman"/>
          <w:color w:val="000000"/>
          <w:sz w:val="26"/>
          <w:szCs w:val="26"/>
        </w:rPr>
        <w:t xml:space="preserve">ии оснований для недопуска к проведению экспертизы в соответствии с </w:t>
      </w:r>
      <w:hyperlink r:id="rId18" w:tooltip="consultantplus://offline/ref=F082CFC2C7524D025F72A42ED8C3754FD395EEB9B8139DFAE1A6227B61C3E8D2848CDCB1603361ED2C95A741E3E405A4FA7B5E6962CFF598c0SCR" w:history="1">
        <w:r>
          <w:rPr>
            <w:rStyle w:val="afd"/>
            <w:rFonts w:ascii="Times New Roman" w:hAnsi="Times New Roman"/>
            <w:color w:val="000000" w:themeColor="text1"/>
            <w:sz w:val="26"/>
            <w:szCs w:val="26"/>
          </w:rPr>
          <w:t>пунктом 8.</w:t>
        </w:r>
      </w:hyperlink>
      <w:r>
        <w:rPr>
          <w:rFonts w:ascii="Times New Roman" w:hAnsi="Times New Roman" w:cs="Times New Roman"/>
          <w:color w:val="000000" w:themeColor="text1"/>
          <w:sz w:val="26"/>
          <w:szCs w:val="26"/>
        </w:rPr>
        <w:t xml:space="preserve">3 </w:t>
      </w:r>
      <w:r>
        <w:rPr>
          <w:rFonts w:ascii="Times New Roman" w:hAnsi="Times New Roman" w:cs="Times New Roman"/>
          <w:color w:val="000000"/>
          <w:sz w:val="26"/>
          <w:szCs w:val="26"/>
        </w:rPr>
        <w:t>настоящего раздела).</w:t>
      </w:r>
    </w:p>
    <w:p w14:paraId="651B5721"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8.3. К проведению экспертизы не могут быть допущены:</w:t>
      </w:r>
    </w:p>
    <w:p w14:paraId="64EA825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 физические лица:</w:t>
      </w:r>
    </w:p>
    <w:p w14:paraId="1396953A" w14:textId="77777777" w:rsidR="006F2FEA" w:rsidRDefault="00165B76">
      <w:pPr>
        <w:spacing w:line="276" w:lineRule="auto"/>
        <w:ind w:firstLine="709"/>
        <w:jc w:val="both"/>
        <w:rPr>
          <w:color w:val="000000"/>
          <w:sz w:val="26"/>
          <w:szCs w:val="26"/>
        </w:rPr>
      </w:pPr>
      <w:r>
        <w:rPr>
          <w:color w:val="000000"/>
          <w:sz w:val="26"/>
          <w:szCs w:val="26"/>
        </w:rPr>
        <w:t>- являющиеся либо в теч</w:t>
      </w:r>
      <w:r>
        <w:rPr>
          <w:color w:val="000000"/>
          <w:sz w:val="26"/>
          <w:szCs w:val="26"/>
        </w:rPr>
        <w:t>ение менее чем двух лет, предшествующих дате проведения экспертизы, являвшиеся должностными лицами или работниками заказчика (уполномоченного органа), осуществляющего проведение экспертизы, либо поставщика (подрядчика, исполнителя);</w:t>
      </w:r>
    </w:p>
    <w:p w14:paraId="12E79B34" w14:textId="77777777" w:rsidR="006F2FEA" w:rsidRDefault="00165B76">
      <w:pPr>
        <w:spacing w:line="276" w:lineRule="auto"/>
        <w:ind w:firstLine="709"/>
        <w:jc w:val="both"/>
        <w:rPr>
          <w:color w:val="000000"/>
          <w:sz w:val="26"/>
          <w:szCs w:val="26"/>
        </w:rPr>
      </w:pPr>
      <w:r>
        <w:rPr>
          <w:color w:val="000000"/>
          <w:sz w:val="26"/>
          <w:szCs w:val="26"/>
        </w:rPr>
        <w:t>- имеющие имущественные</w:t>
      </w:r>
      <w:r>
        <w:rPr>
          <w:color w:val="000000"/>
          <w:sz w:val="26"/>
          <w:szCs w:val="26"/>
        </w:rPr>
        <w:t xml:space="preserve"> интересы в заключении контракта, в отношении которого проводится экспертиза;</w:t>
      </w:r>
    </w:p>
    <w:p w14:paraId="5A39D828" w14:textId="77777777" w:rsidR="006F2FEA" w:rsidRDefault="00165B76">
      <w:pPr>
        <w:spacing w:line="276" w:lineRule="auto"/>
        <w:ind w:firstLine="709"/>
        <w:jc w:val="both"/>
        <w:rPr>
          <w:color w:val="000000"/>
          <w:sz w:val="26"/>
          <w:szCs w:val="26"/>
        </w:rPr>
      </w:pPr>
      <w:r>
        <w:rPr>
          <w:color w:val="000000"/>
          <w:sz w:val="26"/>
          <w:szCs w:val="26"/>
        </w:rPr>
        <w:t>-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w:t>
      </w:r>
      <w:r>
        <w:rPr>
          <w:color w:val="000000"/>
          <w:sz w:val="26"/>
          <w:szCs w:val="26"/>
        </w:rPr>
        <w:t xml:space="preserve">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w:t>
      </w:r>
      <w:r>
        <w:rPr>
          <w:color w:val="000000"/>
          <w:sz w:val="26"/>
          <w:szCs w:val="26"/>
        </w:rPr>
        <w:lastRenderedPageBreak/>
        <w:t>управляющим, должностными лицами или работниками поставщи</w:t>
      </w:r>
      <w:r>
        <w:rPr>
          <w:color w:val="000000"/>
          <w:sz w:val="26"/>
          <w:szCs w:val="26"/>
        </w:rPr>
        <w:t>ка (подрядчика, исполнителя) либо состоящие с ними в браке;</w:t>
      </w:r>
    </w:p>
    <w:p w14:paraId="78264E3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w:t>
      </w:r>
      <w:r>
        <w:rPr>
          <w:rFonts w:ascii="Times New Roman" w:hAnsi="Times New Roman" w:cs="Times New Roman"/>
          <w:color w:val="000000"/>
          <w:sz w:val="26"/>
          <w:szCs w:val="26"/>
        </w:rPr>
        <w:t xml:space="preserve"> либо более чем двадцатью процентами вкладов, долей, составляющих уставный или складочный капитал юридических лиц;</w:t>
      </w:r>
    </w:p>
    <w:p w14:paraId="7092C1EE"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 физические лица или юридические лица в случае, если заказчик (уполномоченный орган) или поставщик (подрядчик, исполнитель) прямо и (или) к</w:t>
      </w:r>
      <w:r>
        <w:rPr>
          <w:rFonts w:ascii="Times New Roman" w:hAnsi="Times New Roman" w:cs="Times New Roman"/>
          <w:color w:val="000000"/>
          <w:sz w:val="26"/>
          <w:szCs w:val="26"/>
        </w:rPr>
        <w:t>освенно (через третье лицо) может оказывать влияние на результат проводимой такими лицом или лицами экспертизы.</w:t>
      </w:r>
    </w:p>
    <w:p w14:paraId="4926CBB6"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8.4. Для проведения экспертизы в случаях, предусмотренных настоящим Федеральным законом, эксперты, экспертные организации имеют право запрашиват</w:t>
      </w:r>
      <w:r>
        <w:rPr>
          <w:rFonts w:ascii="Times New Roman" w:hAnsi="Times New Roman" w:cs="Times New Roman"/>
          <w:color w:val="000000"/>
          <w:sz w:val="26"/>
          <w:szCs w:val="26"/>
        </w:rPr>
        <w:t>ь у заказчика, поставщика (подрядчика, исполнителя) дополнительные материалы, относящиеся к предмету экспертизы.</w:t>
      </w:r>
    </w:p>
    <w:p w14:paraId="7061CF8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8.5. Результаты экспертизы, проводимой экспертом или экспертной организацией в случаях, предусмотренных Федеральным </w:t>
      </w:r>
      <w:hyperlink r:id="rId19" w:tooltip="http://www.consultant.ru/document/cons_doc_LAW_144624/e01aa1d10c7a2aeee4843069e7c0e09f716298fc/" w:history="1">
        <w:r>
          <w:rPr>
            <w:rStyle w:val="afd"/>
            <w:rFonts w:ascii="Times New Roman" w:hAnsi="Times New Roman"/>
            <w:sz w:val="26"/>
            <w:szCs w:val="26"/>
          </w:rPr>
          <w:t>законом</w:t>
        </w:r>
      </w:hyperlink>
      <w:r>
        <w:rPr>
          <w:rFonts w:ascii="Times New Roman" w:hAnsi="Times New Roman" w:cs="Times New Roman"/>
          <w:color w:val="000000"/>
          <w:sz w:val="26"/>
          <w:szCs w:val="26"/>
        </w:rPr>
        <w:t xml:space="preserve"> № 44-ФЗ, оформляются в виде заключения, которое подписывается </w:t>
      </w:r>
      <w:r>
        <w:rPr>
          <w:rFonts w:ascii="Times New Roman" w:hAnsi="Times New Roman" w:cs="Times New Roman"/>
          <w:color w:val="000000"/>
          <w:sz w:val="26"/>
          <w:szCs w:val="26"/>
        </w:rPr>
        <w:t xml:space="preserve">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w:t>
      </w:r>
      <w:r>
        <w:rPr>
          <w:rFonts w:ascii="Times New Roman" w:hAnsi="Times New Roman" w:cs="Times New Roman"/>
          <w:color w:val="000000"/>
          <w:sz w:val="26"/>
          <w:szCs w:val="26"/>
        </w:rPr>
        <w:t>ложного экспертного заключения, за невыполнение экспертом, экспертной организацией требования пункта 8.2. настоящего раздела эксперт, экспертная организация, уполномоченный представитель экспертной организации, должностные лица экспертной организации несут</w:t>
      </w:r>
      <w:r>
        <w:rPr>
          <w:rFonts w:ascii="Times New Roman" w:hAnsi="Times New Roman" w:cs="Times New Roman"/>
          <w:color w:val="000000"/>
          <w:sz w:val="26"/>
          <w:szCs w:val="26"/>
        </w:rPr>
        <w:t xml:space="preserve"> ответственность в соответствии с </w:t>
      </w:r>
      <w:hyperlink r:id="rId20" w:tooltip="http://www.consultant.ru/document/cons_doc_LAW_144624/e01aa1d10c7a2aeee4843069e7c0e09f716298fc/" w:history="1">
        <w:r>
          <w:rPr>
            <w:rStyle w:val="afd"/>
            <w:rFonts w:ascii="Times New Roman" w:hAnsi="Times New Roman"/>
            <w:sz w:val="26"/>
            <w:szCs w:val="26"/>
          </w:rPr>
          <w:t>законодательством</w:t>
        </w:r>
      </w:hyperlink>
      <w:r>
        <w:rPr>
          <w:rFonts w:ascii="Times New Roman" w:hAnsi="Times New Roman" w:cs="Times New Roman"/>
          <w:color w:val="000000"/>
          <w:sz w:val="26"/>
          <w:szCs w:val="26"/>
        </w:rPr>
        <w:t xml:space="preserve"> Российской Федерации.</w:t>
      </w:r>
    </w:p>
    <w:p w14:paraId="73630950"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8.6.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w:t>
      </w:r>
      <w:r>
        <w:rPr>
          <w:rFonts w:ascii="Times New Roman" w:hAnsi="Times New Roman" w:cs="Times New Roman"/>
          <w:color w:val="000000"/>
          <w:sz w:val="26"/>
          <w:szCs w:val="26"/>
        </w:rPr>
        <w:t>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w:t>
      </w:r>
      <w:r>
        <w:rPr>
          <w:rFonts w:ascii="Times New Roman" w:hAnsi="Times New Roman" w:cs="Times New Roman"/>
          <w:color w:val="000000"/>
          <w:sz w:val="26"/>
          <w:szCs w:val="26"/>
        </w:rPr>
        <w:t>азанным требованиям.</w:t>
      </w:r>
    </w:p>
    <w:p w14:paraId="396946C3" w14:textId="77777777" w:rsidR="006F2FEA" w:rsidRDefault="006F2FEA">
      <w:pPr>
        <w:pStyle w:val="af6"/>
        <w:spacing w:after="0"/>
        <w:ind w:left="709"/>
        <w:jc w:val="both"/>
        <w:rPr>
          <w:rFonts w:ascii="Times New Roman" w:hAnsi="Times New Roman" w:cs="Times New Roman"/>
          <w:color w:val="000000"/>
          <w:sz w:val="26"/>
          <w:szCs w:val="26"/>
        </w:rPr>
      </w:pPr>
    </w:p>
    <w:p w14:paraId="16CC74B1" w14:textId="77777777" w:rsidR="006F2FEA" w:rsidRDefault="00165B76">
      <w:pPr>
        <w:pStyle w:val="af6"/>
        <w:spacing w:after="0"/>
        <w:ind w:left="1070"/>
        <w:jc w:val="center"/>
        <w:rPr>
          <w:rFonts w:ascii="Times New Roman" w:hAnsi="Times New Roman" w:cs="Times New Roman"/>
          <w:color w:val="000000"/>
          <w:sz w:val="26"/>
          <w:szCs w:val="26"/>
        </w:rPr>
      </w:pPr>
      <w:r>
        <w:rPr>
          <w:rFonts w:ascii="Times New Roman" w:hAnsi="Times New Roman" w:cs="Times New Roman"/>
          <w:color w:val="000000"/>
          <w:sz w:val="26"/>
          <w:szCs w:val="26"/>
        </w:rPr>
        <w:t>9. ОПРЕДЕЛЕНИЕ И ОБОСНОВАНИЕ НАЧАЛЬНОЙ МАКСИМАЛЬНОЙ ЦЕНЫ КОНТРАКТА</w:t>
      </w:r>
    </w:p>
    <w:p w14:paraId="3CA57993"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9.1. Начальная (максимальная) цена контракта определяется и обосновывается Заказчиками посредством применения одного из следующих методов:</w:t>
      </w:r>
    </w:p>
    <w:p w14:paraId="3335DCF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9.2. метод сопоставимых рыно</w:t>
      </w:r>
      <w:r>
        <w:rPr>
          <w:rFonts w:ascii="Times New Roman" w:hAnsi="Times New Roman" w:cs="Times New Roman"/>
          <w:color w:val="000000"/>
          <w:sz w:val="26"/>
          <w:szCs w:val="26"/>
        </w:rPr>
        <w:t>чных цен (анализ рынка) -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w:t>
      </w:r>
      <w:r>
        <w:rPr>
          <w:rFonts w:ascii="Times New Roman" w:hAnsi="Times New Roman" w:cs="Times New Roman"/>
          <w:color w:val="000000"/>
          <w:sz w:val="26"/>
          <w:szCs w:val="26"/>
        </w:rPr>
        <w:t>анируемых к закупкам, или, при их отсутствии, однородных товаров, работ, услуг;</w:t>
      </w:r>
    </w:p>
    <w:p w14:paraId="346B8E8F"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9.3. нормативный метод - заключается в расчете начальной (максимальной) цены контракта, цены контракта, заключаемого с единственным поставщиком (подрядчиком, исполнителем), на </w:t>
      </w:r>
      <w:r>
        <w:rPr>
          <w:rFonts w:ascii="Times New Roman" w:hAnsi="Times New Roman" w:cs="Times New Roman"/>
          <w:color w:val="000000"/>
          <w:sz w:val="26"/>
          <w:szCs w:val="26"/>
        </w:rPr>
        <w:t>основе требований к закупаемым товарам, работам, услугам, установленных в соответствии со ст. 19 Закона о контрактной системе в случае, если такие требования предусматривают установление предельных цен товаров, работ, услуг;</w:t>
      </w:r>
    </w:p>
    <w:p w14:paraId="1D48C3B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9.4. тарифный метод - заключает</w:t>
      </w:r>
      <w:r>
        <w:rPr>
          <w:rFonts w:ascii="Times New Roman" w:hAnsi="Times New Roman" w:cs="Times New Roman"/>
          <w:color w:val="000000"/>
          <w:sz w:val="26"/>
          <w:szCs w:val="26"/>
        </w:rPr>
        <w:t>ся в применении установленных тарифов (цен) на товары, работы, услуги для определения начальной (максимальной) цены контракта, если в соответствии с законодательством Российской Федерации цены закупаемых товаров, работ, услуг для обеспечения государственны</w:t>
      </w:r>
      <w:r>
        <w:rPr>
          <w:rFonts w:ascii="Times New Roman" w:hAnsi="Times New Roman" w:cs="Times New Roman"/>
          <w:color w:val="000000"/>
          <w:sz w:val="26"/>
          <w:szCs w:val="26"/>
        </w:rPr>
        <w:t>х и муниципальных нужд подлежат государственному регулированию или установлены муниципальными правовыми актами;</w:t>
      </w:r>
    </w:p>
    <w:p w14:paraId="0B890D10"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9.5. проектно-сметный метод - заключается в определении начальной (максимальной) цены контракта, цены контракта, заключаемого с единственным пос</w:t>
      </w:r>
      <w:r>
        <w:rPr>
          <w:rFonts w:ascii="Times New Roman" w:hAnsi="Times New Roman" w:cs="Times New Roman"/>
          <w:color w:val="000000"/>
          <w:sz w:val="26"/>
          <w:szCs w:val="26"/>
        </w:rPr>
        <w:t>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w:t>
      </w:r>
      <w:r>
        <w:rPr>
          <w:rFonts w:ascii="Times New Roman" w:hAnsi="Times New Roman" w:cs="Times New Roman"/>
          <w:color w:val="000000"/>
          <w:sz w:val="26"/>
          <w:szCs w:val="26"/>
        </w:rPr>
        <w:t>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w:t>
      </w:r>
      <w:r>
        <w:rPr>
          <w:rFonts w:ascii="Times New Roman" w:hAnsi="Times New Roman" w:cs="Times New Roman"/>
          <w:color w:val="000000"/>
          <w:sz w:val="26"/>
          <w:szCs w:val="26"/>
        </w:rPr>
        <w:t>ти субъекта Российской Федерации;</w:t>
      </w:r>
    </w:p>
    <w:p w14:paraId="23C6E08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9.6. затратный метод - используется в случае невозможности применения какого-либо из вышеперечисле</w:t>
      </w:r>
      <w:r>
        <w:rPr>
          <w:rFonts w:ascii="Times New Roman" w:hAnsi="Times New Roman" w:cs="Times New Roman"/>
          <w:color w:val="000000"/>
          <w:sz w:val="26"/>
          <w:szCs w:val="26"/>
        </w:rPr>
        <w:t xml:space="preserve">нных методов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w:t>
      </w:r>
      <w:r>
        <w:rPr>
          <w:rFonts w:ascii="Times New Roman" w:hAnsi="Times New Roman" w:cs="Times New Roman"/>
          <w:color w:val="000000"/>
          <w:sz w:val="26"/>
          <w:szCs w:val="26"/>
        </w:rPr>
        <w:t>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1FA059F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9.7. Обоснование (расчет) начальной (максимальной) цены предоставляется Заказчиками в Уполномоченный орган в составе заявки на проведение процедуры закупки.</w:t>
      </w:r>
    </w:p>
    <w:p w14:paraId="65A8E233" w14:textId="77777777" w:rsidR="006F2FEA" w:rsidRDefault="006F2FEA">
      <w:pPr>
        <w:pStyle w:val="af6"/>
        <w:spacing w:after="0"/>
        <w:ind w:left="709"/>
        <w:jc w:val="both"/>
        <w:rPr>
          <w:rFonts w:ascii="Times New Roman" w:hAnsi="Times New Roman" w:cs="Times New Roman"/>
          <w:color w:val="000000"/>
          <w:sz w:val="26"/>
          <w:szCs w:val="26"/>
        </w:rPr>
      </w:pPr>
    </w:p>
    <w:p w14:paraId="1AFAAD93" w14:textId="77777777" w:rsidR="006F2FEA" w:rsidRDefault="00165B76">
      <w:pPr>
        <w:pStyle w:val="af6"/>
        <w:spacing w:after="0"/>
        <w:ind w:left="709"/>
        <w:jc w:val="center"/>
        <w:rPr>
          <w:rFonts w:ascii="Times New Roman" w:hAnsi="Times New Roman" w:cs="Times New Roman"/>
          <w:color w:val="000000"/>
          <w:sz w:val="26"/>
          <w:szCs w:val="26"/>
        </w:rPr>
      </w:pPr>
      <w:r>
        <w:rPr>
          <w:rFonts w:ascii="Times New Roman" w:hAnsi="Times New Roman" w:cs="Times New Roman"/>
          <w:color w:val="000000"/>
          <w:sz w:val="26"/>
          <w:szCs w:val="26"/>
        </w:rPr>
        <w:t>10. ПОРЯДОК ПОДГОТОВКИ ПРОЦЕДУРЫ ЗАКУПКИ</w:t>
      </w:r>
    </w:p>
    <w:p w14:paraId="1DE19B3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bCs/>
          <w:color w:val="000000"/>
          <w:sz w:val="26"/>
          <w:szCs w:val="26"/>
        </w:rPr>
        <w:t xml:space="preserve">10.1. Общие положения подготовки конкурентной процедуры </w:t>
      </w:r>
      <w:r>
        <w:rPr>
          <w:rFonts w:ascii="Times New Roman" w:hAnsi="Times New Roman" w:cs="Times New Roman"/>
          <w:bCs/>
          <w:color w:val="000000"/>
          <w:sz w:val="26"/>
          <w:szCs w:val="26"/>
        </w:rPr>
        <w:t>закупки.</w:t>
      </w:r>
    </w:p>
    <w:p w14:paraId="730CA3B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10.1.1. На основании заявки Заказчика Уполномоченный орган готовит извещение о проведении закупки путем объединения разработанных Заказчиком технического задания, проекта контракта, требований к Участникам закупки, требований </w:t>
      </w:r>
      <w:r>
        <w:rPr>
          <w:rFonts w:ascii="Times New Roman" w:hAnsi="Times New Roman" w:cs="Times New Roman"/>
          <w:bCs/>
          <w:color w:val="000000"/>
          <w:sz w:val="26"/>
          <w:szCs w:val="26"/>
        </w:rPr>
        <w:t>к закупаемым товарам,</w:t>
      </w:r>
      <w:r>
        <w:rPr>
          <w:rFonts w:ascii="Times New Roman" w:hAnsi="Times New Roman" w:cs="Times New Roman"/>
          <w:bCs/>
          <w:color w:val="000000"/>
          <w:sz w:val="26"/>
          <w:szCs w:val="26"/>
        </w:rPr>
        <w:t xml:space="preserve"> работам, услугам</w:t>
      </w:r>
      <w:r>
        <w:rPr>
          <w:rFonts w:ascii="Times New Roman" w:hAnsi="Times New Roman" w:cs="Times New Roman"/>
          <w:color w:val="000000"/>
          <w:sz w:val="26"/>
          <w:szCs w:val="26"/>
        </w:rPr>
        <w:t>.</w:t>
      </w:r>
    </w:p>
    <w:p w14:paraId="46F24ED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10.1.2. По итогам подготовки так же должно быть разработано и утверждено руководителем Заказчика описание объекта закупки.</w:t>
      </w:r>
    </w:p>
    <w:p w14:paraId="58C69AF1"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bCs/>
          <w:color w:val="000000"/>
          <w:sz w:val="26"/>
          <w:szCs w:val="26"/>
        </w:rPr>
        <w:lastRenderedPageBreak/>
        <w:t>10.2. Установление требований к закупаемым товарам, работам, услугам, иным объектам гражданских прав.</w:t>
      </w:r>
    </w:p>
    <w:p w14:paraId="5632E26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10.2.1. Зака</w:t>
      </w:r>
      <w:r>
        <w:rPr>
          <w:rFonts w:ascii="Times New Roman" w:hAnsi="Times New Roman" w:cs="Times New Roman"/>
          <w:color w:val="000000"/>
          <w:sz w:val="26"/>
          <w:szCs w:val="26"/>
        </w:rPr>
        <w:t>зчик разрабатывает требования:</w:t>
      </w:r>
    </w:p>
    <w:p w14:paraId="79251F06" w14:textId="77777777" w:rsidR="006F2FEA" w:rsidRDefault="00165B76">
      <w:pPr>
        <w:spacing w:line="276" w:lineRule="auto"/>
        <w:ind w:firstLine="709"/>
        <w:jc w:val="both"/>
        <w:rPr>
          <w:color w:val="000000"/>
          <w:sz w:val="26"/>
          <w:szCs w:val="26"/>
        </w:rPr>
      </w:pPr>
      <w:r>
        <w:rPr>
          <w:color w:val="000000"/>
          <w:sz w:val="26"/>
          <w:szCs w:val="26"/>
        </w:rPr>
        <w:t>- к результатам работ или услугам, порядку их выполнения;</w:t>
      </w:r>
    </w:p>
    <w:p w14:paraId="2024288F" w14:textId="77777777" w:rsidR="006F2FEA" w:rsidRDefault="00165B76">
      <w:pPr>
        <w:spacing w:line="276" w:lineRule="auto"/>
        <w:ind w:firstLine="709"/>
        <w:jc w:val="both"/>
        <w:rPr>
          <w:color w:val="000000"/>
          <w:sz w:val="26"/>
          <w:szCs w:val="26"/>
        </w:rPr>
      </w:pPr>
      <w:r>
        <w:rPr>
          <w:color w:val="000000"/>
          <w:sz w:val="26"/>
          <w:szCs w:val="26"/>
        </w:rPr>
        <w:t>- к качеству, техническим и иным характеристикам товара, работ, услуг, иных объектов гражданских прав;</w:t>
      </w:r>
    </w:p>
    <w:p w14:paraId="2634C7B3" w14:textId="77777777" w:rsidR="006F2FEA" w:rsidRDefault="00165B76">
      <w:pPr>
        <w:spacing w:line="276" w:lineRule="auto"/>
        <w:ind w:firstLine="709"/>
        <w:jc w:val="both"/>
        <w:rPr>
          <w:color w:val="000000"/>
          <w:sz w:val="26"/>
          <w:szCs w:val="26"/>
        </w:rPr>
      </w:pPr>
      <w:r>
        <w:rPr>
          <w:color w:val="000000"/>
          <w:sz w:val="26"/>
          <w:szCs w:val="26"/>
        </w:rPr>
        <w:t xml:space="preserve">- к срокам и этапам поставки товара, выполнения работ, оказания </w:t>
      </w:r>
      <w:r>
        <w:rPr>
          <w:color w:val="000000"/>
          <w:sz w:val="26"/>
          <w:szCs w:val="26"/>
        </w:rPr>
        <w:t>услуг; технологии и порядку выполнения работ или оказания услуг, включая сервисное обслуживание поставляемого товара, его сборку, ввод в эксплуатацию, обучение по эксплуатации товара;</w:t>
      </w:r>
    </w:p>
    <w:p w14:paraId="51DDD805" w14:textId="77777777" w:rsidR="006F2FEA" w:rsidRDefault="00165B76">
      <w:pPr>
        <w:spacing w:line="276" w:lineRule="auto"/>
        <w:ind w:firstLine="709"/>
        <w:jc w:val="both"/>
        <w:rPr>
          <w:color w:val="000000"/>
          <w:sz w:val="26"/>
          <w:szCs w:val="26"/>
        </w:rPr>
      </w:pPr>
      <w:r>
        <w:rPr>
          <w:color w:val="000000"/>
          <w:sz w:val="26"/>
          <w:szCs w:val="26"/>
        </w:rPr>
        <w:t>- к безопасности товара;</w:t>
      </w:r>
    </w:p>
    <w:p w14:paraId="46B52849" w14:textId="77777777" w:rsidR="006F2FEA" w:rsidRDefault="00165B76">
      <w:pPr>
        <w:spacing w:line="276" w:lineRule="auto"/>
        <w:ind w:firstLine="709"/>
        <w:jc w:val="both"/>
        <w:rPr>
          <w:color w:val="000000"/>
          <w:sz w:val="26"/>
          <w:szCs w:val="26"/>
        </w:rPr>
      </w:pPr>
      <w:r>
        <w:rPr>
          <w:color w:val="000000"/>
          <w:sz w:val="26"/>
          <w:szCs w:val="26"/>
        </w:rPr>
        <w:t>- к функциональным характеристикам (потребитель</w:t>
      </w:r>
      <w:r>
        <w:rPr>
          <w:color w:val="000000"/>
          <w:sz w:val="26"/>
          <w:szCs w:val="26"/>
        </w:rPr>
        <w:t>ским свойствам) товара;</w:t>
      </w:r>
    </w:p>
    <w:p w14:paraId="2ED744A6" w14:textId="77777777" w:rsidR="006F2FEA" w:rsidRDefault="00165B76">
      <w:pPr>
        <w:spacing w:line="276" w:lineRule="auto"/>
        <w:ind w:firstLine="709"/>
        <w:jc w:val="both"/>
        <w:rPr>
          <w:color w:val="000000"/>
          <w:sz w:val="26"/>
          <w:szCs w:val="26"/>
        </w:rPr>
      </w:pPr>
      <w:r>
        <w:rPr>
          <w:color w:val="000000"/>
          <w:sz w:val="26"/>
          <w:szCs w:val="26"/>
        </w:rPr>
        <w:t>- к размерам, упаковке, отгрузке товара;</w:t>
      </w:r>
    </w:p>
    <w:p w14:paraId="13715CC3" w14:textId="77777777" w:rsidR="006F2FEA" w:rsidRDefault="00165B76">
      <w:pPr>
        <w:spacing w:line="276" w:lineRule="auto"/>
        <w:ind w:firstLine="709"/>
        <w:jc w:val="both"/>
        <w:rPr>
          <w:color w:val="000000"/>
          <w:sz w:val="26"/>
          <w:szCs w:val="26"/>
        </w:rPr>
      </w:pPr>
      <w:r>
        <w:rPr>
          <w:color w:val="000000"/>
          <w:sz w:val="26"/>
          <w:szCs w:val="26"/>
        </w:rPr>
        <w:t>- к срокам его гарантийного обслуживания;</w:t>
      </w:r>
    </w:p>
    <w:p w14:paraId="7F00711D" w14:textId="77777777" w:rsidR="006F2FEA" w:rsidRDefault="00165B76">
      <w:pPr>
        <w:spacing w:line="276" w:lineRule="auto"/>
        <w:ind w:firstLine="709"/>
        <w:jc w:val="both"/>
        <w:rPr>
          <w:color w:val="000000"/>
          <w:sz w:val="26"/>
          <w:szCs w:val="26"/>
        </w:rPr>
      </w:pPr>
      <w:r>
        <w:rPr>
          <w:color w:val="000000"/>
          <w:sz w:val="26"/>
          <w:szCs w:val="26"/>
        </w:rPr>
        <w:t>- иные показатели, связанные с определением соответствия поставляемого товара, выполняемых работ, оказываемых услуг, иного объекта гражданских прав п</w:t>
      </w:r>
      <w:r>
        <w:rPr>
          <w:color w:val="000000"/>
          <w:sz w:val="26"/>
          <w:szCs w:val="26"/>
        </w:rPr>
        <w:t>отребностям Заказчика.</w:t>
      </w:r>
    </w:p>
    <w:p w14:paraId="4F00624A" w14:textId="77777777" w:rsidR="006F2FEA" w:rsidRDefault="00165B76">
      <w:pPr>
        <w:spacing w:line="276" w:lineRule="auto"/>
        <w:ind w:firstLine="709"/>
        <w:jc w:val="both"/>
        <w:rPr>
          <w:color w:val="000000"/>
          <w:sz w:val="26"/>
          <w:szCs w:val="26"/>
        </w:rPr>
      </w:pPr>
      <w:r>
        <w:rPr>
          <w:color w:val="000000"/>
          <w:sz w:val="26"/>
          <w:szCs w:val="26"/>
        </w:rPr>
        <w:t>- Установленные требования предоставляются в Уполномоченный орган в форме технического задания или иного документа (документов), соответствующих проекту контракта и приложениям к нему.</w:t>
      </w:r>
    </w:p>
    <w:p w14:paraId="5CC79B5B" w14:textId="77777777" w:rsidR="006F2FEA" w:rsidRDefault="00165B76">
      <w:pPr>
        <w:spacing w:line="276" w:lineRule="auto"/>
        <w:ind w:firstLine="709"/>
        <w:jc w:val="both"/>
        <w:rPr>
          <w:color w:val="000000"/>
          <w:sz w:val="26"/>
          <w:szCs w:val="26"/>
        </w:rPr>
      </w:pPr>
      <w:r>
        <w:rPr>
          <w:color w:val="000000"/>
          <w:sz w:val="26"/>
          <w:szCs w:val="26"/>
        </w:rPr>
        <w:t xml:space="preserve">- Устанавливаемые требования к продукции должны </w:t>
      </w:r>
      <w:r>
        <w:rPr>
          <w:color w:val="000000"/>
          <w:sz w:val="26"/>
          <w:szCs w:val="26"/>
        </w:rPr>
        <w:t xml:space="preserve">быть четкими, ясными, понятными, однозначными и полными. Требования к закупаемой продукции должны быть согласованы с требованиями к проекту контракта и с порядком выбора лучшего предложения либо победителя процедуры закупки, прежде всего критериями выбора </w:t>
      </w:r>
      <w:r>
        <w:rPr>
          <w:color w:val="000000"/>
          <w:sz w:val="26"/>
          <w:szCs w:val="26"/>
        </w:rPr>
        <w:t>лучшего предложения либо победителя. Запрещается устанавливать необоснованные действительным потребностям Заказчика требования к продукции, которые ограничивают круг соответствующих товаров, работ, услуг или круг потенциальных Участников процедуры закупки.</w:t>
      </w:r>
    </w:p>
    <w:p w14:paraId="709FD02A" w14:textId="77777777" w:rsidR="006F2FEA" w:rsidRDefault="00165B76">
      <w:pPr>
        <w:spacing w:line="276" w:lineRule="auto"/>
        <w:ind w:firstLine="709"/>
        <w:jc w:val="both"/>
        <w:rPr>
          <w:color w:val="000000"/>
          <w:sz w:val="26"/>
          <w:szCs w:val="26"/>
        </w:rPr>
      </w:pPr>
      <w:r>
        <w:rPr>
          <w:color w:val="000000"/>
          <w:sz w:val="26"/>
          <w:szCs w:val="26"/>
        </w:rPr>
        <w:t>- Уполномоченный орган в целом ориентируется на приобретение качественных товаров, работ, услуг и иных объектов гражданских прав, отвечающих предъявляемым к ним требованиям назначения, имеющих необходимые потребительские свойства и технические характерист</w:t>
      </w:r>
      <w:r>
        <w:rPr>
          <w:color w:val="000000"/>
          <w:sz w:val="26"/>
          <w:szCs w:val="26"/>
        </w:rPr>
        <w:t>ики, характеристики экологической и промышленной безопасности.</w:t>
      </w:r>
    </w:p>
    <w:p w14:paraId="3E01E0DB" w14:textId="77777777" w:rsidR="006F2FEA" w:rsidRDefault="00165B76">
      <w:pPr>
        <w:spacing w:line="276" w:lineRule="auto"/>
        <w:ind w:firstLine="709"/>
        <w:jc w:val="both"/>
        <w:rPr>
          <w:color w:val="000000"/>
          <w:sz w:val="26"/>
          <w:szCs w:val="26"/>
        </w:rPr>
      </w:pPr>
      <w:r>
        <w:rPr>
          <w:color w:val="000000"/>
          <w:sz w:val="26"/>
          <w:szCs w:val="26"/>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w:t>
      </w:r>
      <w:r>
        <w:rPr>
          <w:color w:val="000000"/>
          <w:sz w:val="26"/>
          <w:szCs w:val="26"/>
        </w:rPr>
        <w:t>ей, не были восстановлены потребительские свойства) в случае, если иное не предусмотрено описанием объекта закупки;</w:t>
      </w:r>
    </w:p>
    <w:p w14:paraId="691C064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bCs/>
          <w:color w:val="000000"/>
          <w:sz w:val="26"/>
          <w:szCs w:val="26"/>
        </w:rPr>
        <w:t>10.3. Установление требований к Участникам закупки.</w:t>
      </w:r>
    </w:p>
    <w:p w14:paraId="732AA28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10.3.1. Заказчики ориентируются на работу с правоспособными и квалифицированными поставщ</w:t>
      </w:r>
      <w:r>
        <w:rPr>
          <w:rFonts w:ascii="Times New Roman" w:hAnsi="Times New Roman" w:cs="Times New Roman"/>
          <w:color w:val="000000"/>
          <w:sz w:val="26"/>
          <w:szCs w:val="26"/>
        </w:rPr>
        <w:t>иками, подрядчиками, исполнителями, имеющими положительную деловую репутацию и необходимые ресурсные возможности для своевременного и успешного выполнения контракта.</w:t>
      </w:r>
    </w:p>
    <w:p w14:paraId="45A9AD65"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10.3.2. В закупочной документации Уполномоченный орган на основании требований Заказчика у</w:t>
      </w:r>
      <w:r>
        <w:rPr>
          <w:rFonts w:ascii="Times New Roman" w:hAnsi="Times New Roman" w:cs="Times New Roman"/>
          <w:color w:val="000000"/>
          <w:sz w:val="26"/>
          <w:szCs w:val="26"/>
        </w:rPr>
        <w:t>станавливает обоснованные требования к опыту работы, наличию ресурсных (материально-технических, финансовых, кадровых и иных) возможностей, должной системе взаимодействия с контрагентами (поставщиками, субподрядчиками, соисполнителями).</w:t>
      </w:r>
    </w:p>
    <w:p w14:paraId="196DD6E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10.3.3. </w:t>
      </w:r>
      <w:r>
        <w:rPr>
          <w:rFonts w:ascii="Times New Roman" w:hAnsi="Times New Roman" w:cs="Times New Roman"/>
          <w:color w:val="000000"/>
          <w:sz w:val="26"/>
          <w:szCs w:val="26"/>
        </w:rPr>
        <w:t>В закупочной документации Уполномоченный орган в соответствии с Законом о контрактной системе в сфере закупок обязан установить следующие единые требования к участникам закупки:</w:t>
      </w:r>
    </w:p>
    <w:p w14:paraId="25D951C1" w14:textId="77777777" w:rsidR="006F2FEA" w:rsidRDefault="00165B76">
      <w:pPr>
        <w:spacing w:line="276" w:lineRule="auto"/>
        <w:ind w:firstLine="709"/>
        <w:jc w:val="both"/>
        <w:rPr>
          <w:color w:val="000000"/>
          <w:sz w:val="26"/>
          <w:szCs w:val="26"/>
        </w:rPr>
      </w:pPr>
      <w:r>
        <w:rPr>
          <w:color w:val="000000"/>
          <w:sz w:val="26"/>
          <w:szCs w:val="26"/>
        </w:rPr>
        <w:t xml:space="preserve">- соответствие Участников закупки требованиям, устанавливаемым в соответствии </w:t>
      </w:r>
      <w:r>
        <w:rPr>
          <w:color w:val="000000"/>
          <w:sz w:val="26"/>
          <w:szCs w:val="26"/>
        </w:rPr>
        <w:t xml:space="preserve">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 обладание необходимыми разрешениями (лицензиями) или свидетельствами о допуске к определенному </w:t>
      </w:r>
      <w:r>
        <w:rPr>
          <w:color w:val="000000"/>
          <w:sz w:val="26"/>
          <w:szCs w:val="26"/>
        </w:rPr>
        <w:t>виду работ в соответствии с действующим законодательством Российской Федерации, если такие товары, работы, услуги приобретаются в рамках заключаемого контракта;</w:t>
      </w:r>
    </w:p>
    <w:p w14:paraId="1D220EB1" w14:textId="77777777" w:rsidR="006F2FEA" w:rsidRDefault="00165B76">
      <w:pPr>
        <w:spacing w:line="276" w:lineRule="auto"/>
        <w:ind w:firstLine="709"/>
        <w:jc w:val="both"/>
        <w:rPr>
          <w:color w:val="000000"/>
          <w:sz w:val="26"/>
          <w:szCs w:val="26"/>
        </w:rPr>
      </w:pPr>
      <w:r>
        <w:rPr>
          <w:color w:val="000000"/>
          <w:sz w:val="26"/>
          <w:szCs w:val="26"/>
        </w:rPr>
        <w:t>- непроведение ликвидации Участника закупочной процедуры - юридического лица и отсутствие решен</w:t>
      </w:r>
      <w:r>
        <w:rPr>
          <w:color w:val="000000"/>
          <w:sz w:val="26"/>
          <w:szCs w:val="26"/>
        </w:rPr>
        <w:t>ия арбитражного суда о признании Участника закупочной процедуры - юридического лица или индивидуального предпринимателя несостоятельным (банкротом) и об открытии конкурсного производства;</w:t>
      </w:r>
    </w:p>
    <w:p w14:paraId="3E9A4AE8" w14:textId="77777777" w:rsidR="006F2FEA" w:rsidRDefault="00165B76">
      <w:pPr>
        <w:spacing w:line="276" w:lineRule="auto"/>
        <w:ind w:firstLine="709"/>
        <w:jc w:val="both"/>
        <w:rPr>
          <w:color w:val="000000"/>
          <w:sz w:val="26"/>
          <w:szCs w:val="26"/>
        </w:rPr>
      </w:pPr>
      <w:r>
        <w:rPr>
          <w:color w:val="000000"/>
          <w:sz w:val="26"/>
          <w:szCs w:val="26"/>
        </w:rPr>
        <w:t>- неприостановление деятельности Участника закупочной процедуры в по</w:t>
      </w:r>
      <w:r>
        <w:rPr>
          <w:color w:val="000000"/>
          <w:sz w:val="26"/>
          <w:szCs w:val="26"/>
        </w:rPr>
        <w:t>рядке, предусмотренном Кодексом Российской Федерации об административных правонарушениях;</w:t>
      </w:r>
    </w:p>
    <w:p w14:paraId="40387F5F" w14:textId="77777777" w:rsidR="006F2FEA" w:rsidRDefault="00165B76">
      <w:pPr>
        <w:spacing w:line="276" w:lineRule="auto"/>
        <w:ind w:firstLine="709"/>
        <w:jc w:val="both"/>
        <w:rPr>
          <w:color w:val="000000"/>
          <w:sz w:val="26"/>
          <w:szCs w:val="26"/>
        </w:rPr>
      </w:pPr>
      <w:r>
        <w:rPr>
          <w:color w:val="000000"/>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w:t>
      </w:r>
      <w:r>
        <w:rPr>
          <w:color w:val="000000"/>
          <w:sz w:val="26"/>
          <w:szCs w:val="26"/>
        </w:rPr>
        <w:t>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w:t>
      </w:r>
      <w:r>
        <w:rPr>
          <w:color w:val="000000"/>
          <w:sz w:val="26"/>
          <w:szCs w:val="26"/>
        </w:rPr>
        <w:t>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w:t>
      </w:r>
      <w:r>
        <w:rPr>
          <w:color w:val="000000"/>
          <w:sz w:val="26"/>
          <w:szCs w:val="26"/>
        </w:rPr>
        <w:t>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w:t>
      </w:r>
      <w:r>
        <w:rPr>
          <w:color w:val="000000"/>
          <w:sz w:val="26"/>
          <w:szCs w:val="26"/>
        </w:rPr>
        <w:t>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27B383A" w14:textId="77777777" w:rsidR="006F2FEA" w:rsidRDefault="00165B76">
      <w:pPr>
        <w:spacing w:line="276" w:lineRule="auto"/>
        <w:ind w:firstLine="709"/>
        <w:jc w:val="both"/>
        <w:rPr>
          <w:color w:val="000000"/>
          <w:sz w:val="26"/>
          <w:szCs w:val="26"/>
        </w:rPr>
      </w:pPr>
      <w:r>
        <w:rPr>
          <w:color w:val="000000"/>
          <w:sz w:val="26"/>
          <w:szCs w:val="26"/>
        </w:rPr>
        <w:t>- отсутствие у Участника зак</w:t>
      </w:r>
      <w:r>
        <w:rPr>
          <w:color w:val="000000"/>
          <w:sz w:val="26"/>
          <w:szCs w:val="26"/>
        </w:rPr>
        <w:t>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w:t>
      </w:r>
      <w:r>
        <w:rPr>
          <w:color w:val="000000"/>
          <w:sz w:val="26"/>
          <w:szCs w:val="26"/>
        </w:rPr>
        <w:t xml:space="preserve">мики и (или) преступления, предусмотренные статьями 289, 290, 291, 291.1 Уголовного кодекса Российской </w:t>
      </w:r>
      <w:r>
        <w:rPr>
          <w:color w:val="000000"/>
          <w:sz w:val="26"/>
          <w:szCs w:val="26"/>
        </w:rPr>
        <w:lastRenderedPageBreak/>
        <w:t xml:space="preserve">Федерации (за исключением лиц, у которых такая судимость погашена или снята), а также неприменение в отношении указанных физических лиц наказания в виде </w:t>
      </w:r>
      <w:r>
        <w:rPr>
          <w:color w:val="000000"/>
          <w:sz w:val="26"/>
          <w:szCs w:val="26"/>
        </w:rPr>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w:t>
      </w:r>
      <w:r>
        <w:rPr>
          <w:color w:val="000000"/>
          <w:sz w:val="26"/>
          <w:szCs w:val="26"/>
        </w:rPr>
        <w:t>ции;</w:t>
      </w:r>
    </w:p>
    <w:p w14:paraId="5C28E54E" w14:textId="77777777" w:rsidR="006F2FEA" w:rsidRDefault="00165B76">
      <w:pPr>
        <w:spacing w:line="276" w:lineRule="auto"/>
        <w:ind w:firstLine="709"/>
        <w:jc w:val="both"/>
        <w:rPr>
          <w:color w:val="000000"/>
          <w:sz w:val="26"/>
          <w:szCs w:val="26"/>
        </w:rPr>
      </w:pPr>
      <w:r>
        <w:rPr>
          <w:color w:val="000000"/>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w:t>
      </w:r>
      <w:r>
        <w:rPr>
          <w:color w:val="000000"/>
          <w:sz w:val="26"/>
          <w:szCs w:val="26"/>
        </w:rPr>
        <w:t>а Российской Федерации об административных правонарушениях;</w:t>
      </w:r>
    </w:p>
    <w:p w14:paraId="27F1D22E" w14:textId="77777777" w:rsidR="006F2FEA" w:rsidRDefault="00165B76">
      <w:pPr>
        <w:spacing w:line="276" w:lineRule="auto"/>
        <w:ind w:firstLine="709"/>
        <w:jc w:val="both"/>
        <w:rPr>
          <w:color w:val="000000"/>
          <w:sz w:val="26"/>
          <w:szCs w:val="26"/>
        </w:rPr>
      </w:pPr>
      <w:r>
        <w:rPr>
          <w:color w:val="000000"/>
          <w:sz w:val="26"/>
          <w:szCs w:val="26"/>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w:t>
      </w:r>
      <w:r>
        <w:rPr>
          <w:color w:val="000000"/>
          <w:sz w:val="26"/>
          <w:szCs w:val="26"/>
        </w:rPr>
        <w:t>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318F752" w14:textId="77777777" w:rsidR="006F2FEA" w:rsidRDefault="00165B76">
      <w:pPr>
        <w:spacing w:line="276" w:lineRule="auto"/>
        <w:ind w:firstLine="709"/>
        <w:jc w:val="both"/>
        <w:rPr>
          <w:color w:val="000000"/>
          <w:sz w:val="26"/>
          <w:szCs w:val="26"/>
        </w:rPr>
      </w:pPr>
      <w:r>
        <w:rPr>
          <w:color w:val="000000"/>
          <w:sz w:val="26"/>
          <w:szCs w:val="26"/>
        </w:rPr>
        <w:t>- отсутствие между Участником закупки и заказчиком конфликта интересов, под которым понимаются случа</w:t>
      </w:r>
      <w:r>
        <w:rPr>
          <w:color w:val="000000"/>
          <w:sz w:val="26"/>
          <w:szCs w:val="26"/>
        </w:rPr>
        <w:t>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w:t>
      </w:r>
      <w:r>
        <w:rPr>
          <w:color w:val="000000"/>
          <w:sz w:val="26"/>
          <w:szCs w:val="26"/>
        </w:rPr>
        <w:t xml:space="preserve">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w:t>
      </w:r>
      <w:r>
        <w:rPr>
          <w:color w:val="000000"/>
          <w:sz w:val="26"/>
          <w:szCs w:val="26"/>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w:t>
      </w:r>
      <w:r>
        <w:rPr>
          <w:color w:val="000000"/>
          <w:sz w:val="26"/>
          <w:szCs w:val="26"/>
        </w:rPr>
        <w:t>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w:t>
      </w:r>
      <w:r>
        <w:rPr>
          <w:color w:val="000000"/>
          <w:sz w:val="26"/>
          <w:szCs w:val="26"/>
        </w:rPr>
        <w:t xml:space="preserve">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w:t>
      </w:r>
      <w:r>
        <w:rPr>
          <w:color w:val="000000"/>
          <w:sz w:val="26"/>
          <w:szCs w:val="26"/>
        </w:rPr>
        <w:t>вном капитале хозяйственного общества;</w:t>
      </w:r>
    </w:p>
    <w:p w14:paraId="6FD4B8A3" w14:textId="77777777" w:rsidR="006F2FEA" w:rsidRDefault="00165B76">
      <w:pPr>
        <w:spacing w:line="276" w:lineRule="auto"/>
        <w:ind w:firstLine="709"/>
        <w:jc w:val="both"/>
        <w:rPr>
          <w:color w:val="000000"/>
          <w:sz w:val="26"/>
          <w:szCs w:val="26"/>
        </w:rPr>
      </w:pPr>
      <w:r>
        <w:rPr>
          <w:color w:val="000000"/>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w:t>
      </w:r>
      <w:r>
        <w:rPr>
          <w:color w:val="000000"/>
          <w:sz w:val="26"/>
          <w:szCs w:val="26"/>
        </w:rPr>
        <w:t xml:space="preserve">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w:t>
      </w:r>
      <w:r>
        <w:rPr>
          <w:color w:val="000000"/>
          <w:sz w:val="26"/>
          <w:szCs w:val="26"/>
        </w:rPr>
        <w:t>капитале хозяйственного товарищества или общества;</w:t>
      </w:r>
    </w:p>
    <w:p w14:paraId="4EBC39BB" w14:textId="77777777" w:rsidR="006F2FEA" w:rsidRDefault="00165B76">
      <w:pPr>
        <w:spacing w:line="276" w:lineRule="auto"/>
        <w:ind w:firstLine="709"/>
        <w:jc w:val="both"/>
        <w:rPr>
          <w:color w:val="000000"/>
          <w:sz w:val="26"/>
          <w:szCs w:val="26"/>
        </w:rPr>
      </w:pPr>
      <w:r>
        <w:rPr>
          <w:color w:val="000000"/>
          <w:sz w:val="26"/>
          <w:szCs w:val="26"/>
        </w:rPr>
        <w:lastRenderedPageBreak/>
        <w:t>- отсутствие у Участника закупки ограничений для участия в закупках, установленных законодательством Российской Федерации.</w:t>
      </w:r>
    </w:p>
    <w:p w14:paraId="25FF96B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10.3.4. В извещении о проведении закупки Уполномоченный орган устанавливает требов</w:t>
      </w:r>
      <w:r>
        <w:rPr>
          <w:rFonts w:ascii="Times New Roman" w:hAnsi="Times New Roman" w:cs="Times New Roman"/>
          <w:color w:val="000000"/>
          <w:sz w:val="26"/>
          <w:szCs w:val="26"/>
        </w:rPr>
        <w:t>ание об отсутствии в предусмотренном Законом о контрактной системе в сфере закупок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w:t>
      </w:r>
      <w:r>
        <w:rPr>
          <w:rFonts w:ascii="Times New Roman" w:hAnsi="Times New Roman" w:cs="Times New Roman"/>
          <w:color w:val="000000"/>
          <w:sz w:val="26"/>
          <w:szCs w:val="26"/>
        </w:rPr>
        <w:t>ого органа, лице, исполняющем функции единоличного исполнительного органа участника закупки - юридического лица.</w:t>
      </w:r>
    </w:p>
    <w:p w14:paraId="5945FE3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10.3.5. В извещении о проведении закупки Уполномоченный орган устанавливает также требования к документам, подтверждающим соответствие установл</w:t>
      </w:r>
      <w:r>
        <w:rPr>
          <w:rFonts w:ascii="Times New Roman" w:hAnsi="Times New Roman" w:cs="Times New Roman"/>
          <w:color w:val="000000"/>
          <w:sz w:val="26"/>
          <w:szCs w:val="26"/>
        </w:rPr>
        <w:t>енным требованиям и порядку подтверждения такого соответствия.</w:t>
      </w:r>
    </w:p>
    <w:p w14:paraId="6D374B7D"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10.3.6. Не допускается предъявлять к Участникам закупки требования, которые не указаны в извещении о проведении закупки. Требования, предъявляемые к Участникам закупки, применяются в равной сте</w:t>
      </w:r>
      <w:r>
        <w:rPr>
          <w:rFonts w:ascii="Times New Roman" w:hAnsi="Times New Roman" w:cs="Times New Roman"/>
          <w:color w:val="000000"/>
          <w:sz w:val="26"/>
          <w:szCs w:val="26"/>
        </w:rPr>
        <w:t>пени ко всем Участникам.</w:t>
      </w:r>
    </w:p>
    <w:p w14:paraId="7D57F8B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bCs/>
          <w:color w:val="000000"/>
          <w:sz w:val="26"/>
          <w:szCs w:val="26"/>
        </w:rPr>
        <w:t>10.4. Порядок оценки заявок участников закупки и критерии этой оценки.</w:t>
      </w:r>
    </w:p>
    <w:p w14:paraId="32EE4E17"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10.4.1. Для оценки заявок участников закупки заказчик использует следующие критерии:</w:t>
      </w:r>
    </w:p>
    <w:p w14:paraId="7B36A3B1" w14:textId="77777777" w:rsidR="006F2FEA" w:rsidRDefault="00165B76">
      <w:pPr>
        <w:spacing w:line="276" w:lineRule="auto"/>
        <w:ind w:firstLine="709"/>
        <w:jc w:val="both"/>
        <w:rPr>
          <w:bCs/>
          <w:color w:val="000000"/>
          <w:sz w:val="26"/>
          <w:szCs w:val="26"/>
        </w:rPr>
      </w:pPr>
      <w:r>
        <w:rPr>
          <w:bCs/>
          <w:color w:val="000000"/>
          <w:sz w:val="26"/>
          <w:szCs w:val="26"/>
        </w:rPr>
        <w:t xml:space="preserve">1) </w:t>
      </w:r>
      <w:r>
        <w:rPr>
          <w:color w:val="000000"/>
          <w:sz w:val="26"/>
          <w:szCs w:val="26"/>
        </w:rPr>
        <w:t>цена контракта, сумма цен единиц товара, работы, услуги;</w:t>
      </w:r>
    </w:p>
    <w:p w14:paraId="7A32A73F" w14:textId="77777777" w:rsidR="006F2FEA" w:rsidRDefault="00165B76">
      <w:pPr>
        <w:spacing w:line="276" w:lineRule="auto"/>
        <w:ind w:firstLine="709"/>
        <w:jc w:val="both"/>
        <w:rPr>
          <w:bCs/>
          <w:color w:val="000000"/>
          <w:sz w:val="26"/>
          <w:szCs w:val="26"/>
        </w:rPr>
      </w:pPr>
      <w:r>
        <w:rPr>
          <w:bCs/>
          <w:color w:val="000000"/>
          <w:sz w:val="26"/>
          <w:szCs w:val="26"/>
        </w:rPr>
        <w:t>2) расходы на э</w:t>
      </w:r>
      <w:r>
        <w:rPr>
          <w:bCs/>
          <w:color w:val="000000"/>
          <w:sz w:val="26"/>
          <w:szCs w:val="26"/>
        </w:rPr>
        <w:t>ксплуатацию и ремонт товаров, использование результатов работ;</w:t>
      </w:r>
    </w:p>
    <w:p w14:paraId="04471619" w14:textId="77777777" w:rsidR="006F2FEA" w:rsidRDefault="00165B76">
      <w:pPr>
        <w:spacing w:line="276" w:lineRule="auto"/>
        <w:ind w:firstLine="709"/>
        <w:jc w:val="both"/>
        <w:rPr>
          <w:bCs/>
          <w:color w:val="000000"/>
          <w:sz w:val="26"/>
          <w:szCs w:val="26"/>
        </w:rPr>
      </w:pPr>
      <w:r>
        <w:rPr>
          <w:bCs/>
          <w:color w:val="000000"/>
          <w:sz w:val="26"/>
          <w:szCs w:val="26"/>
        </w:rPr>
        <w:t>3) качественные, функциональные и экологические характеристики объекта закупки;</w:t>
      </w:r>
    </w:p>
    <w:p w14:paraId="36277A73" w14:textId="77777777" w:rsidR="006F2FEA" w:rsidRDefault="00165B76">
      <w:pPr>
        <w:spacing w:line="276" w:lineRule="auto"/>
        <w:ind w:firstLine="709"/>
        <w:jc w:val="both"/>
        <w:rPr>
          <w:bCs/>
          <w:color w:val="000000"/>
          <w:sz w:val="26"/>
          <w:szCs w:val="26"/>
        </w:rPr>
      </w:pPr>
      <w:r>
        <w:rPr>
          <w:bCs/>
          <w:color w:val="000000"/>
          <w:sz w:val="26"/>
          <w:szCs w:val="26"/>
        </w:rPr>
        <w:t>4) квалификация участников закупки, в том числе наличие у них финансовых ресурсов, на праве собственности или ино</w:t>
      </w:r>
      <w:r>
        <w:rPr>
          <w:bCs/>
          <w:color w:val="000000"/>
          <w:sz w:val="26"/>
          <w:szCs w:val="26"/>
        </w:rPr>
        <w:t>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14:paraId="23915E8D" w14:textId="77777777" w:rsidR="006F2FEA" w:rsidRDefault="00165B76">
      <w:pPr>
        <w:pStyle w:val="af6"/>
        <w:spacing w:after="0"/>
        <w:ind w:left="0" w:firstLine="709"/>
        <w:jc w:val="both"/>
        <w:rPr>
          <w:rFonts w:ascii="Times New Roman" w:hAnsi="Times New Roman" w:cs="Times New Roman"/>
          <w:bCs/>
          <w:color w:val="000000"/>
          <w:sz w:val="26"/>
          <w:szCs w:val="26"/>
        </w:rPr>
      </w:pPr>
      <w:r>
        <w:rPr>
          <w:rFonts w:ascii="Times New Roman" w:hAnsi="Times New Roman" w:cs="Times New Roman"/>
          <w:color w:val="000000"/>
          <w:sz w:val="26"/>
          <w:szCs w:val="26"/>
        </w:rPr>
        <w:t>10.4.2. В извещении об осуществлении закупки, документа</w:t>
      </w:r>
      <w:r>
        <w:rPr>
          <w:rFonts w:ascii="Times New Roman" w:hAnsi="Times New Roman" w:cs="Times New Roman"/>
          <w:color w:val="000000"/>
          <w:sz w:val="26"/>
          <w:szCs w:val="26"/>
        </w:rPr>
        <w:t xml:space="preserve">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w:t>
      </w:r>
      <w:r>
        <w:rPr>
          <w:rFonts w:ascii="Times New Roman" w:hAnsi="Times New Roman" w:cs="Times New Roman"/>
          <w:color w:val="000000"/>
          <w:sz w:val="26"/>
          <w:szCs w:val="26"/>
        </w:rPr>
        <w:t>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w:t>
      </w:r>
      <w:r>
        <w:rPr>
          <w:rFonts w:ascii="Times New Roman" w:hAnsi="Times New Roman" w:cs="Times New Roman"/>
          <w:color w:val="000000"/>
          <w:sz w:val="26"/>
          <w:szCs w:val="26"/>
        </w:rPr>
        <w:t>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r>
        <w:rPr>
          <w:rFonts w:ascii="Times New Roman" w:hAnsi="Times New Roman" w:cs="Times New Roman"/>
          <w:bCs/>
          <w:color w:val="000000"/>
          <w:sz w:val="26"/>
          <w:szCs w:val="26"/>
        </w:rPr>
        <w:t>.</w:t>
      </w:r>
    </w:p>
    <w:p w14:paraId="1AE519B9" w14:textId="77777777" w:rsidR="006F2FEA" w:rsidRDefault="00165B76">
      <w:pPr>
        <w:pStyle w:val="af6"/>
        <w:spacing w:after="0"/>
        <w:ind w:left="0" w:firstLine="709"/>
        <w:jc w:val="both"/>
        <w:rPr>
          <w:rFonts w:ascii="Times New Roman" w:hAnsi="Times New Roman" w:cs="Times New Roman"/>
          <w:bCs/>
          <w:color w:val="000000"/>
          <w:sz w:val="26"/>
          <w:szCs w:val="26"/>
        </w:rPr>
      </w:pPr>
      <w:r>
        <w:rPr>
          <w:rFonts w:ascii="Times New Roman" w:hAnsi="Times New Roman" w:cs="Times New Roman"/>
          <w:color w:val="000000"/>
          <w:sz w:val="26"/>
          <w:szCs w:val="26"/>
        </w:rPr>
        <w:t>10.4.3. Сумма величин значимости всех используемых</w:t>
      </w:r>
      <w:r>
        <w:rPr>
          <w:rFonts w:ascii="Times New Roman" w:hAnsi="Times New Roman" w:cs="Times New Roman"/>
          <w:color w:val="000000"/>
          <w:sz w:val="26"/>
          <w:szCs w:val="26"/>
        </w:rPr>
        <w:t xml:space="preserve"> критериев составляет сто процентов. Величина значимости критерия, указанного в </w:t>
      </w:r>
      <w:hyperlink r:id="rId21" w:anchor="dst100364" w:tooltip="http://www.consultant.ru/document/cons_doc_LAW_388926/03015a946c3763c9a1cfe566ae855be7460610fa/#dst100364" w:history="1">
        <w:r>
          <w:rPr>
            <w:rStyle w:val="afd"/>
            <w:rFonts w:ascii="Times New Roman" w:hAnsi="Times New Roman"/>
            <w:sz w:val="26"/>
            <w:szCs w:val="26"/>
          </w:rPr>
          <w:t>пункте 2 части 10.4.1</w:t>
        </w:r>
      </w:hyperlink>
      <w:r>
        <w:rPr>
          <w:rFonts w:ascii="Times New Roman" w:hAnsi="Times New Roman" w:cs="Times New Roman"/>
          <w:color w:val="000000"/>
          <w:sz w:val="26"/>
          <w:szCs w:val="26"/>
        </w:rPr>
        <w:t xml:space="preserve"> настоящего раздела, не должна превышать величину значимости критерия, указанного в </w:t>
      </w:r>
      <w:hyperlink r:id="rId22" w:anchor="dst100364" w:tooltip="http://www.consultant.ru/document/cons_doc_LAW_388926/03015a946c3763c9a1cfe566ae855be7460610fa/#dst100364" w:history="1">
        <w:r>
          <w:rPr>
            <w:rStyle w:val="afd"/>
            <w:rFonts w:ascii="Times New Roman" w:hAnsi="Times New Roman"/>
            <w:sz w:val="26"/>
            <w:szCs w:val="26"/>
          </w:rPr>
          <w:t>пункте 1 части 10.4.</w:t>
        </w:r>
        <w:r>
          <w:rPr>
            <w:rStyle w:val="afd"/>
            <w:rFonts w:ascii="Times New Roman" w:hAnsi="Times New Roman"/>
            <w:sz w:val="26"/>
            <w:szCs w:val="26"/>
          </w:rPr>
          <w:t>1</w:t>
        </w:r>
      </w:hyperlink>
      <w:r>
        <w:rPr>
          <w:rFonts w:ascii="Times New Roman" w:hAnsi="Times New Roman" w:cs="Times New Roman"/>
          <w:color w:val="000000"/>
          <w:sz w:val="26"/>
          <w:szCs w:val="26"/>
        </w:rPr>
        <w:t xml:space="preserve"> настоящего раздела</w:t>
      </w:r>
      <w:r>
        <w:rPr>
          <w:rFonts w:ascii="Times New Roman" w:hAnsi="Times New Roman" w:cs="Times New Roman"/>
          <w:bCs/>
          <w:color w:val="000000"/>
          <w:sz w:val="26"/>
          <w:szCs w:val="26"/>
        </w:rPr>
        <w:t>.</w:t>
      </w:r>
    </w:p>
    <w:p w14:paraId="62188128" w14:textId="77777777" w:rsidR="006F2FEA" w:rsidRDefault="00165B76">
      <w:pPr>
        <w:pStyle w:val="af6"/>
        <w:spacing w:after="0"/>
        <w:ind w:left="0" w:firstLine="709"/>
        <w:jc w:val="both"/>
        <w:rPr>
          <w:rFonts w:ascii="Times New Roman" w:hAnsi="Times New Roman" w:cs="Times New Roman"/>
          <w:bCs/>
          <w:color w:val="000000"/>
          <w:sz w:val="26"/>
          <w:szCs w:val="26"/>
        </w:rPr>
      </w:pPr>
      <w:r>
        <w:rPr>
          <w:rStyle w:val="afd"/>
          <w:rFonts w:ascii="Times New Roman" w:hAnsi="Times New Roman"/>
          <w:sz w:val="26"/>
          <w:szCs w:val="26"/>
        </w:rPr>
        <w:t xml:space="preserve">1.4.4. </w:t>
      </w:r>
      <w:hyperlink r:id="rId23" w:anchor="dst100012" w:tooltip="http://www.consultant.ru/document/cons_doc_LAW_406141/fb477664756484e7465d54bd977e2b26998acf78/#dst100012" w:history="1">
        <w:r>
          <w:rPr>
            <w:rStyle w:val="afd"/>
            <w:rFonts w:ascii="Times New Roman" w:hAnsi="Times New Roman"/>
            <w:sz w:val="26"/>
            <w:szCs w:val="26"/>
          </w:rPr>
          <w:t>Порядок</w:t>
        </w:r>
      </w:hyperlink>
      <w:r>
        <w:rPr>
          <w:rFonts w:ascii="Times New Roman" w:hAnsi="Times New Roman" w:cs="Times New Roman"/>
          <w:color w:val="000000"/>
          <w:sz w:val="26"/>
          <w:szCs w:val="26"/>
        </w:rPr>
        <w:t xml:space="preserve"> оценки заявок участников закупки, в том числе </w:t>
      </w:r>
      <w:hyperlink r:id="rId24" w:anchor="dst100320" w:tooltip="http://www.consultant.ru/document/cons_doc_LAW_406141/47787bf1f2ee133bf28951ed05d77f2121e33ffc/#dst100320" w:history="1">
        <w:r>
          <w:rPr>
            <w:rStyle w:val="afd"/>
            <w:rFonts w:ascii="Times New Roman" w:hAnsi="Times New Roman"/>
            <w:sz w:val="26"/>
            <w:szCs w:val="26"/>
          </w:rPr>
          <w:t>предельные величины</w:t>
        </w:r>
      </w:hyperlink>
      <w:r>
        <w:rPr>
          <w:rFonts w:ascii="Times New Roman" w:hAnsi="Times New Roman" w:cs="Times New Roman"/>
          <w:color w:val="000000"/>
          <w:sz w:val="26"/>
          <w:szCs w:val="26"/>
        </w:rP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w:t>
      </w:r>
      <w:r>
        <w:rPr>
          <w:rFonts w:ascii="Times New Roman" w:hAnsi="Times New Roman" w:cs="Times New Roman"/>
          <w:color w:val="000000"/>
          <w:sz w:val="26"/>
          <w:szCs w:val="26"/>
        </w:rPr>
        <w:lastRenderedPageBreak/>
        <w:t>соответствии с законодательством Росси</w:t>
      </w:r>
      <w:r>
        <w:rPr>
          <w:rFonts w:ascii="Times New Roman" w:hAnsi="Times New Roman" w:cs="Times New Roman"/>
          <w:color w:val="000000"/>
          <w:sz w:val="26"/>
          <w:szCs w:val="26"/>
        </w:rPr>
        <w:t>йской Федерации установлены регулируемые цены (тарифы) на товары, работы, услуги, вправе не использовать критерии, указанные в </w:t>
      </w:r>
      <w:hyperlink r:id="rId25" w:anchor="dst100363" w:tooltip="http://www.consultant.ru/document/cons_doc_LAW_388926/03015a946c3763c9a1cfe566ae855be7460610fa/#dst100363" w:history="1">
        <w:r>
          <w:rPr>
            <w:rStyle w:val="afd"/>
            <w:rFonts w:ascii="Times New Roman" w:hAnsi="Times New Roman"/>
            <w:sz w:val="26"/>
            <w:szCs w:val="26"/>
          </w:rPr>
          <w:t>пунктах 1</w:t>
        </w:r>
      </w:hyperlink>
      <w:r>
        <w:rPr>
          <w:rFonts w:ascii="Times New Roman" w:hAnsi="Times New Roman" w:cs="Times New Roman"/>
          <w:color w:val="000000"/>
          <w:sz w:val="26"/>
          <w:szCs w:val="26"/>
        </w:rPr>
        <w:t xml:space="preserve"> и </w:t>
      </w:r>
      <w:hyperlink r:id="rId26" w:anchor="dst100364" w:tooltip="http://www.consultant.ru/document/cons_doc_LAW_388926/03015a946c3763c9a1cfe566ae855be7460610fa/#dst100364" w:history="1">
        <w:r>
          <w:rPr>
            <w:rStyle w:val="afd"/>
            <w:rFonts w:ascii="Times New Roman" w:hAnsi="Times New Roman"/>
            <w:sz w:val="26"/>
            <w:szCs w:val="26"/>
          </w:rPr>
          <w:t xml:space="preserve">2 </w:t>
        </w:r>
      </w:hyperlink>
      <w:hyperlink r:id="rId27" w:anchor="dst100364" w:tooltip="http://www.consultant.ru/document/cons_doc_LAW_388926/03015a946c3763c9a1cfe566ae855be7460610fa/#dst100364" w:history="1">
        <w:r>
          <w:rPr>
            <w:rStyle w:val="afd"/>
            <w:rFonts w:ascii="Times New Roman" w:hAnsi="Times New Roman"/>
            <w:sz w:val="26"/>
            <w:szCs w:val="26"/>
          </w:rPr>
          <w:t>части 10.4.1</w:t>
        </w:r>
      </w:hyperlink>
      <w:r>
        <w:rPr>
          <w:rFonts w:ascii="Times New Roman" w:hAnsi="Times New Roman" w:cs="Times New Roman"/>
          <w:color w:val="000000"/>
          <w:sz w:val="26"/>
          <w:szCs w:val="26"/>
        </w:rPr>
        <w:t> настоящего раздела</w:t>
      </w:r>
      <w:r>
        <w:rPr>
          <w:rFonts w:ascii="Times New Roman" w:hAnsi="Times New Roman" w:cs="Times New Roman"/>
          <w:bCs/>
          <w:color w:val="000000"/>
          <w:sz w:val="26"/>
          <w:szCs w:val="26"/>
        </w:rPr>
        <w:t>.</w:t>
      </w:r>
    </w:p>
    <w:p w14:paraId="611FC926" w14:textId="77777777" w:rsidR="006F2FEA" w:rsidRDefault="006F2FEA">
      <w:pPr>
        <w:pStyle w:val="af6"/>
        <w:spacing w:after="0"/>
        <w:ind w:left="709"/>
        <w:jc w:val="both"/>
        <w:rPr>
          <w:rFonts w:ascii="Times New Roman" w:hAnsi="Times New Roman" w:cs="Times New Roman"/>
          <w:bCs/>
          <w:color w:val="000000"/>
          <w:sz w:val="26"/>
          <w:szCs w:val="26"/>
        </w:rPr>
      </w:pPr>
    </w:p>
    <w:p w14:paraId="1B74AD0B" w14:textId="77777777" w:rsidR="006F2FEA" w:rsidRDefault="00165B76">
      <w:pPr>
        <w:pStyle w:val="af6"/>
        <w:spacing w:after="0"/>
        <w:ind w:left="709"/>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11. СПОСОБЫ ОПРЕДЕЛЕНИЯ ПОСТАВЩИКОВ (ПОДРЯДЧИКОВ, ИСПОЛНИТЕЛЕЙ)</w:t>
      </w:r>
    </w:p>
    <w:p w14:paraId="661F4A99"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11.1. </w:t>
      </w:r>
      <w:r>
        <w:rPr>
          <w:rFonts w:ascii="Times New Roman" w:hAnsi="Times New Roman" w:cs="Times New Roman"/>
          <w:color w:val="000000"/>
          <w:sz w:val="26"/>
          <w:szCs w:val="26"/>
        </w:rPr>
        <w:t>Способы определения поставщиков (подрядчиков, исполнителей) – в соответствии со статьей 24 Федерального закона № 44-ФЗ.</w:t>
      </w:r>
    </w:p>
    <w:p w14:paraId="597DB3F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bCs/>
          <w:color w:val="000000"/>
          <w:sz w:val="26"/>
          <w:szCs w:val="26"/>
        </w:rPr>
        <w:t>11.2. Определение поставщика (подрядчика, исполнителя) путем применения открытых конкурентных способов регулируются параграфом 2 Главы 3</w:t>
      </w:r>
      <w:r>
        <w:rPr>
          <w:rFonts w:ascii="Times New Roman" w:hAnsi="Times New Roman" w:cs="Times New Roman"/>
          <w:bCs/>
          <w:color w:val="000000"/>
          <w:sz w:val="26"/>
          <w:szCs w:val="26"/>
        </w:rPr>
        <w:t xml:space="preserve"> Федерального закона № 44-ФЗ</w:t>
      </w:r>
      <w:r>
        <w:rPr>
          <w:rFonts w:ascii="Times New Roman" w:hAnsi="Times New Roman" w:cs="Times New Roman"/>
          <w:color w:val="000000"/>
          <w:sz w:val="26"/>
          <w:szCs w:val="26"/>
        </w:rPr>
        <w:t>.</w:t>
      </w:r>
    </w:p>
    <w:p w14:paraId="466EB3AC"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11.3. Определение поставщика (подрядчика, исполнителя) путем применения закрытых конкурентных способов</w:t>
      </w:r>
      <w:r>
        <w:rPr>
          <w:rFonts w:ascii="Times New Roman" w:hAnsi="Times New Roman" w:cs="Times New Roman"/>
          <w:bCs/>
          <w:color w:val="000000"/>
          <w:sz w:val="26"/>
          <w:szCs w:val="26"/>
        </w:rPr>
        <w:t xml:space="preserve"> регулируются параграфом 3 Главы 3 Федерального закона № 44-ФЗ</w:t>
      </w:r>
      <w:r>
        <w:rPr>
          <w:rFonts w:ascii="Times New Roman" w:hAnsi="Times New Roman" w:cs="Times New Roman"/>
          <w:color w:val="000000"/>
          <w:sz w:val="26"/>
          <w:szCs w:val="26"/>
        </w:rPr>
        <w:t>.</w:t>
      </w:r>
    </w:p>
    <w:p w14:paraId="1FEFA142" w14:textId="77777777" w:rsidR="006F2FEA" w:rsidRDefault="00165B76">
      <w:pPr>
        <w:pStyle w:val="af6"/>
        <w:spacing w:after="0"/>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11.4. Осуществление закупки у единственного поставщика (подр</w:t>
      </w:r>
      <w:r>
        <w:rPr>
          <w:rFonts w:ascii="Times New Roman" w:hAnsi="Times New Roman" w:cs="Times New Roman"/>
          <w:color w:val="000000"/>
          <w:sz w:val="26"/>
          <w:szCs w:val="26"/>
        </w:rPr>
        <w:t>ядчика, исполнителя) регулируются параграфом 6 Главы 3 Федерального закона № 44-ФЗ.</w:t>
      </w:r>
    </w:p>
    <w:p w14:paraId="470A174D" w14:textId="77777777" w:rsidR="006F2FEA" w:rsidRDefault="006F2FEA">
      <w:pPr>
        <w:pStyle w:val="af6"/>
        <w:spacing w:after="0" w:line="240" w:lineRule="auto"/>
        <w:ind w:left="0"/>
        <w:jc w:val="both"/>
        <w:rPr>
          <w:rFonts w:ascii="Times New Roman" w:hAnsi="Times New Roman" w:cs="Times New Roman"/>
          <w:color w:val="000000"/>
          <w:sz w:val="26"/>
          <w:szCs w:val="26"/>
        </w:rPr>
      </w:pPr>
    </w:p>
    <w:p w14:paraId="692CB2E5" w14:textId="77777777" w:rsidR="006F2FEA" w:rsidRDefault="00165B76">
      <w:pPr>
        <w:spacing w:line="276" w:lineRule="auto"/>
        <w:jc w:val="center"/>
        <w:rPr>
          <w:rFonts w:eastAsia="Calibri"/>
          <w:sz w:val="26"/>
          <w:szCs w:val="26"/>
        </w:rPr>
      </w:pPr>
      <w:r>
        <w:rPr>
          <w:rFonts w:eastAsia="Calibri"/>
          <w:sz w:val="26"/>
          <w:szCs w:val="26"/>
        </w:rPr>
        <w:t>_______________</w:t>
      </w:r>
    </w:p>
    <w:sectPr w:rsidR="006F2FEA">
      <w:headerReference w:type="default" r:id="rId28"/>
      <w:pgSz w:w="11906" w:h="16838"/>
      <w:pgMar w:top="992" w:right="709" w:bottom="1134" w:left="1276"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3E614" w14:textId="77777777" w:rsidR="00165B76" w:rsidRDefault="00165B76">
      <w:r>
        <w:separator/>
      </w:r>
    </w:p>
  </w:endnote>
  <w:endnote w:type="continuationSeparator" w:id="0">
    <w:p w14:paraId="5BBF2868" w14:textId="77777777" w:rsidR="00165B76" w:rsidRDefault="0016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Tahoma">
    <w:panose1 w:val="020B0604030504040204"/>
    <w:charset w:val="00"/>
    <w:family w:val="auto"/>
    <w:pitch w:val="default"/>
  </w:font>
  <w:font w:name="Bookman Old Style">
    <w:panose1 w:val="02050604050505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8C55" w14:textId="77777777" w:rsidR="006F2FEA" w:rsidRDefault="00165B76">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F643BCB" w14:textId="77777777" w:rsidR="006F2FEA" w:rsidRDefault="006F2FEA">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FF8BC" w14:textId="77777777" w:rsidR="00165B76" w:rsidRDefault="00165B76">
      <w:r>
        <w:separator/>
      </w:r>
    </w:p>
  </w:footnote>
  <w:footnote w:type="continuationSeparator" w:id="0">
    <w:p w14:paraId="4AACCAB5" w14:textId="77777777" w:rsidR="00165B76" w:rsidRDefault="00165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3559" w14:textId="77777777" w:rsidR="006F2FEA" w:rsidRDefault="006F2FEA">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457D" w14:textId="77777777" w:rsidR="006F2FEA" w:rsidRDefault="006F2FE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5C87"/>
    <w:multiLevelType w:val="hybridMultilevel"/>
    <w:tmpl w:val="DCD4536C"/>
    <w:lvl w:ilvl="0" w:tplc="DBA00A8A">
      <w:start w:val="1"/>
      <w:numFmt w:val="decimal"/>
      <w:lvlText w:val="%1."/>
      <w:lvlJc w:val="left"/>
      <w:pPr>
        <w:ind w:left="1125" w:hanging="360"/>
      </w:pPr>
    </w:lvl>
    <w:lvl w:ilvl="1" w:tplc="9CA6F372">
      <w:start w:val="1"/>
      <w:numFmt w:val="lowerLetter"/>
      <w:lvlText w:val="%2."/>
      <w:lvlJc w:val="left"/>
      <w:pPr>
        <w:ind w:left="1845" w:hanging="360"/>
      </w:pPr>
    </w:lvl>
    <w:lvl w:ilvl="2" w:tplc="0F7EA604">
      <w:start w:val="1"/>
      <w:numFmt w:val="lowerRoman"/>
      <w:lvlText w:val="%3."/>
      <w:lvlJc w:val="right"/>
      <w:pPr>
        <w:ind w:left="2565" w:hanging="180"/>
      </w:pPr>
    </w:lvl>
    <w:lvl w:ilvl="3" w:tplc="6AB06648">
      <w:start w:val="1"/>
      <w:numFmt w:val="decimal"/>
      <w:lvlText w:val="%4."/>
      <w:lvlJc w:val="left"/>
      <w:pPr>
        <w:ind w:left="3285" w:hanging="360"/>
      </w:pPr>
    </w:lvl>
    <w:lvl w:ilvl="4" w:tplc="5920AA00">
      <w:start w:val="1"/>
      <w:numFmt w:val="lowerLetter"/>
      <w:lvlText w:val="%5."/>
      <w:lvlJc w:val="left"/>
      <w:pPr>
        <w:ind w:left="4005" w:hanging="360"/>
      </w:pPr>
    </w:lvl>
    <w:lvl w:ilvl="5" w:tplc="506E0E26">
      <w:start w:val="1"/>
      <w:numFmt w:val="lowerRoman"/>
      <w:lvlText w:val="%6."/>
      <w:lvlJc w:val="right"/>
      <w:pPr>
        <w:ind w:left="4725" w:hanging="180"/>
      </w:pPr>
    </w:lvl>
    <w:lvl w:ilvl="6" w:tplc="0B32CDC4">
      <w:start w:val="1"/>
      <w:numFmt w:val="decimal"/>
      <w:lvlText w:val="%7."/>
      <w:lvlJc w:val="left"/>
      <w:pPr>
        <w:ind w:left="5445" w:hanging="360"/>
      </w:pPr>
    </w:lvl>
    <w:lvl w:ilvl="7" w:tplc="6C2C643C">
      <w:start w:val="1"/>
      <w:numFmt w:val="lowerLetter"/>
      <w:lvlText w:val="%8."/>
      <w:lvlJc w:val="left"/>
      <w:pPr>
        <w:ind w:left="6165" w:hanging="360"/>
      </w:pPr>
    </w:lvl>
    <w:lvl w:ilvl="8" w:tplc="B7EEBD2A">
      <w:start w:val="1"/>
      <w:numFmt w:val="lowerRoman"/>
      <w:lvlText w:val="%9."/>
      <w:lvlJc w:val="right"/>
      <w:pPr>
        <w:ind w:left="6885" w:hanging="180"/>
      </w:pPr>
    </w:lvl>
  </w:abstractNum>
  <w:abstractNum w:abstractNumId="1" w15:restartNumberingAfterBreak="0">
    <w:nsid w:val="0A895EE8"/>
    <w:multiLevelType w:val="hybridMultilevel"/>
    <w:tmpl w:val="6D08418C"/>
    <w:lvl w:ilvl="0" w:tplc="15084CAE">
      <w:start w:val="1"/>
      <w:numFmt w:val="decimal"/>
      <w:lvlText w:val="%1)"/>
      <w:lvlJc w:val="left"/>
      <w:pPr>
        <w:ind w:left="1069" w:hanging="360"/>
      </w:pPr>
      <w:rPr>
        <w:rFonts w:hint="default"/>
      </w:rPr>
    </w:lvl>
    <w:lvl w:ilvl="1" w:tplc="43F21B0C">
      <w:start w:val="1"/>
      <w:numFmt w:val="lowerLetter"/>
      <w:lvlText w:val="%2."/>
      <w:lvlJc w:val="left"/>
      <w:pPr>
        <w:ind w:left="1789" w:hanging="360"/>
      </w:pPr>
    </w:lvl>
    <w:lvl w:ilvl="2" w:tplc="E20A4932">
      <w:start w:val="1"/>
      <w:numFmt w:val="lowerRoman"/>
      <w:lvlText w:val="%3."/>
      <w:lvlJc w:val="right"/>
      <w:pPr>
        <w:ind w:left="2509" w:hanging="180"/>
      </w:pPr>
    </w:lvl>
    <w:lvl w:ilvl="3" w:tplc="51B280D6">
      <w:start w:val="1"/>
      <w:numFmt w:val="decimal"/>
      <w:lvlText w:val="%4."/>
      <w:lvlJc w:val="left"/>
      <w:pPr>
        <w:ind w:left="3229" w:hanging="360"/>
      </w:pPr>
    </w:lvl>
    <w:lvl w:ilvl="4" w:tplc="06E00FD0">
      <w:start w:val="1"/>
      <w:numFmt w:val="lowerLetter"/>
      <w:lvlText w:val="%5."/>
      <w:lvlJc w:val="left"/>
      <w:pPr>
        <w:ind w:left="3949" w:hanging="360"/>
      </w:pPr>
    </w:lvl>
    <w:lvl w:ilvl="5" w:tplc="1CCAD088">
      <w:start w:val="1"/>
      <w:numFmt w:val="lowerRoman"/>
      <w:lvlText w:val="%6."/>
      <w:lvlJc w:val="right"/>
      <w:pPr>
        <w:ind w:left="4669" w:hanging="180"/>
      </w:pPr>
    </w:lvl>
    <w:lvl w:ilvl="6" w:tplc="8B4AFB10">
      <w:start w:val="1"/>
      <w:numFmt w:val="decimal"/>
      <w:lvlText w:val="%7."/>
      <w:lvlJc w:val="left"/>
      <w:pPr>
        <w:ind w:left="5389" w:hanging="360"/>
      </w:pPr>
    </w:lvl>
    <w:lvl w:ilvl="7" w:tplc="5C06CB76">
      <w:start w:val="1"/>
      <w:numFmt w:val="lowerLetter"/>
      <w:lvlText w:val="%8."/>
      <w:lvlJc w:val="left"/>
      <w:pPr>
        <w:ind w:left="6109" w:hanging="360"/>
      </w:pPr>
    </w:lvl>
    <w:lvl w:ilvl="8" w:tplc="EDFC681C">
      <w:start w:val="1"/>
      <w:numFmt w:val="lowerRoman"/>
      <w:lvlText w:val="%9."/>
      <w:lvlJc w:val="right"/>
      <w:pPr>
        <w:ind w:left="6829" w:hanging="180"/>
      </w:pPr>
    </w:lvl>
  </w:abstractNum>
  <w:abstractNum w:abstractNumId="2" w15:restartNumberingAfterBreak="0">
    <w:nsid w:val="1B3E4BF4"/>
    <w:multiLevelType w:val="hybridMultilevel"/>
    <w:tmpl w:val="1B46D5A8"/>
    <w:lvl w:ilvl="0" w:tplc="232A72A6">
      <w:start w:val="1"/>
      <w:numFmt w:val="decimal"/>
      <w:lvlText w:val="%1."/>
      <w:lvlJc w:val="left"/>
      <w:pPr>
        <w:ind w:left="720" w:hanging="360"/>
      </w:pPr>
      <w:rPr>
        <w:rFonts w:hint="default"/>
      </w:rPr>
    </w:lvl>
    <w:lvl w:ilvl="1" w:tplc="E3BC378E">
      <w:start w:val="1"/>
      <w:numFmt w:val="lowerLetter"/>
      <w:lvlText w:val="%2."/>
      <w:lvlJc w:val="left"/>
      <w:pPr>
        <w:ind w:left="1440" w:hanging="360"/>
      </w:pPr>
    </w:lvl>
    <w:lvl w:ilvl="2" w:tplc="90E0474E">
      <w:start w:val="1"/>
      <w:numFmt w:val="lowerRoman"/>
      <w:lvlText w:val="%3."/>
      <w:lvlJc w:val="right"/>
      <w:pPr>
        <w:ind w:left="2160" w:hanging="180"/>
      </w:pPr>
    </w:lvl>
    <w:lvl w:ilvl="3" w:tplc="DFE035DE">
      <w:start w:val="1"/>
      <w:numFmt w:val="decimal"/>
      <w:lvlText w:val="%4."/>
      <w:lvlJc w:val="left"/>
      <w:pPr>
        <w:ind w:left="2880" w:hanging="360"/>
      </w:pPr>
    </w:lvl>
    <w:lvl w:ilvl="4" w:tplc="D8F6025A">
      <w:start w:val="1"/>
      <w:numFmt w:val="lowerLetter"/>
      <w:lvlText w:val="%5."/>
      <w:lvlJc w:val="left"/>
      <w:pPr>
        <w:ind w:left="3600" w:hanging="360"/>
      </w:pPr>
    </w:lvl>
    <w:lvl w:ilvl="5" w:tplc="8EB41296">
      <w:start w:val="1"/>
      <w:numFmt w:val="lowerRoman"/>
      <w:lvlText w:val="%6."/>
      <w:lvlJc w:val="right"/>
      <w:pPr>
        <w:ind w:left="4320" w:hanging="180"/>
      </w:pPr>
    </w:lvl>
    <w:lvl w:ilvl="6" w:tplc="6578181E">
      <w:start w:val="1"/>
      <w:numFmt w:val="decimal"/>
      <w:lvlText w:val="%7."/>
      <w:lvlJc w:val="left"/>
      <w:pPr>
        <w:ind w:left="5040" w:hanging="360"/>
      </w:pPr>
    </w:lvl>
    <w:lvl w:ilvl="7" w:tplc="8200BF74">
      <w:start w:val="1"/>
      <w:numFmt w:val="lowerLetter"/>
      <w:lvlText w:val="%8."/>
      <w:lvlJc w:val="left"/>
      <w:pPr>
        <w:ind w:left="5760" w:hanging="360"/>
      </w:pPr>
    </w:lvl>
    <w:lvl w:ilvl="8" w:tplc="5966FF22">
      <w:start w:val="1"/>
      <w:numFmt w:val="lowerRoman"/>
      <w:lvlText w:val="%9."/>
      <w:lvlJc w:val="right"/>
      <w:pPr>
        <w:ind w:left="6480" w:hanging="180"/>
      </w:pPr>
    </w:lvl>
  </w:abstractNum>
  <w:abstractNum w:abstractNumId="3" w15:restartNumberingAfterBreak="0">
    <w:nsid w:val="2415014B"/>
    <w:multiLevelType w:val="hybridMultilevel"/>
    <w:tmpl w:val="A3441086"/>
    <w:lvl w:ilvl="0" w:tplc="6A58297A">
      <w:start w:val="1"/>
      <w:numFmt w:val="decimal"/>
      <w:lvlText w:val="%1)"/>
      <w:lvlJc w:val="left"/>
      <w:pPr>
        <w:ind w:left="1495" w:hanging="360"/>
      </w:pPr>
      <w:rPr>
        <w:rFonts w:hint="default"/>
      </w:rPr>
    </w:lvl>
    <w:lvl w:ilvl="1" w:tplc="91D89A9C">
      <w:start w:val="1"/>
      <w:numFmt w:val="lowerLetter"/>
      <w:lvlText w:val="%2."/>
      <w:lvlJc w:val="left"/>
      <w:pPr>
        <w:ind w:left="1789" w:hanging="360"/>
      </w:pPr>
    </w:lvl>
    <w:lvl w:ilvl="2" w:tplc="FB823F50">
      <w:start w:val="1"/>
      <w:numFmt w:val="lowerRoman"/>
      <w:lvlText w:val="%3."/>
      <w:lvlJc w:val="right"/>
      <w:pPr>
        <w:ind w:left="2509" w:hanging="180"/>
      </w:pPr>
    </w:lvl>
    <w:lvl w:ilvl="3" w:tplc="638EDBF8">
      <w:start w:val="1"/>
      <w:numFmt w:val="decimal"/>
      <w:lvlText w:val="%4."/>
      <w:lvlJc w:val="left"/>
      <w:pPr>
        <w:ind w:left="3229" w:hanging="360"/>
      </w:pPr>
    </w:lvl>
    <w:lvl w:ilvl="4" w:tplc="68643BE6">
      <w:start w:val="1"/>
      <w:numFmt w:val="lowerLetter"/>
      <w:lvlText w:val="%5."/>
      <w:lvlJc w:val="left"/>
      <w:pPr>
        <w:ind w:left="3949" w:hanging="360"/>
      </w:pPr>
    </w:lvl>
    <w:lvl w:ilvl="5" w:tplc="44EEEA2E">
      <w:start w:val="1"/>
      <w:numFmt w:val="lowerRoman"/>
      <w:lvlText w:val="%6."/>
      <w:lvlJc w:val="right"/>
      <w:pPr>
        <w:ind w:left="4669" w:hanging="180"/>
      </w:pPr>
    </w:lvl>
    <w:lvl w:ilvl="6" w:tplc="6DD27604">
      <w:start w:val="1"/>
      <w:numFmt w:val="decimal"/>
      <w:lvlText w:val="%7."/>
      <w:lvlJc w:val="left"/>
      <w:pPr>
        <w:ind w:left="5389" w:hanging="360"/>
      </w:pPr>
    </w:lvl>
    <w:lvl w:ilvl="7" w:tplc="14AA44A8">
      <w:start w:val="1"/>
      <w:numFmt w:val="lowerLetter"/>
      <w:lvlText w:val="%8."/>
      <w:lvlJc w:val="left"/>
      <w:pPr>
        <w:ind w:left="6109" w:hanging="360"/>
      </w:pPr>
    </w:lvl>
    <w:lvl w:ilvl="8" w:tplc="75CEBB7E">
      <w:start w:val="1"/>
      <w:numFmt w:val="lowerRoman"/>
      <w:lvlText w:val="%9."/>
      <w:lvlJc w:val="right"/>
      <w:pPr>
        <w:ind w:left="6829" w:hanging="180"/>
      </w:pPr>
    </w:lvl>
  </w:abstractNum>
  <w:abstractNum w:abstractNumId="4" w15:restartNumberingAfterBreak="0">
    <w:nsid w:val="2B035274"/>
    <w:multiLevelType w:val="multilevel"/>
    <w:tmpl w:val="0180C6A8"/>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10E1E30"/>
    <w:multiLevelType w:val="hybridMultilevel"/>
    <w:tmpl w:val="89922DA6"/>
    <w:lvl w:ilvl="0" w:tplc="89A87206">
      <w:start w:val="1"/>
      <w:numFmt w:val="decimal"/>
      <w:lvlText w:val="%1)"/>
      <w:lvlJc w:val="left"/>
      <w:pPr>
        <w:ind w:left="1099" w:hanging="390"/>
      </w:pPr>
      <w:rPr>
        <w:rFonts w:ascii="Times New Roman" w:eastAsiaTheme="minorHAnsi" w:hAnsi="Times New Roman" w:cs="Times New Roman"/>
      </w:rPr>
    </w:lvl>
    <w:lvl w:ilvl="1" w:tplc="AB348524">
      <w:start w:val="1"/>
      <w:numFmt w:val="lowerLetter"/>
      <w:lvlText w:val="%2."/>
      <w:lvlJc w:val="left"/>
      <w:pPr>
        <w:ind w:left="1789" w:hanging="360"/>
      </w:pPr>
    </w:lvl>
    <w:lvl w:ilvl="2" w:tplc="31E2FAC8">
      <w:start w:val="1"/>
      <w:numFmt w:val="lowerRoman"/>
      <w:lvlText w:val="%3."/>
      <w:lvlJc w:val="right"/>
      <w:pPr>
        <w:ind w:left="2509" w:hanging="180"/>
      </w:pPr>
    </w:lvl>
    <w:lvl w:ilvl="3" w:tplc="53C86F92">
      <w:start w:val="1"/>
      <w:numFmt w:val="decimal"/>
      <w:lvlText w:val="%4."/>
      <w:lvlJc w:val="left"/>
      <w:pPr>
        <w:ind w:left="3229" w:hanging="360"/>
      </w:pPr>
    </w:lvl>
    <w:lvl w:ilvl="4" w:tplc="B74689C0">
      <w:start w:val="1"/>
      <w:numFmt w:val="lowerLetter"/>
      <w:lvlText w:val="%5."/>
      <w:lvlJc w:val="left"/>
      <w:pPr>
        <w:ind w:left="3949" w:hanging="360"/>
      </w:pPr>
    </w:lvl>
    <w:lvl w:ilvl="5" w:tplc="2EDC3D88">
      <w:start w:val="1"/>
      <w:numFmt w:val="lowerRoman"/>
      <w:lvlText w:val="%6."/>
      <w:lvlJc w:val="right"/>
      <w:pPr>
        <w:ind w:left="4669" w:hanging="180"/>
      </w:pPr>
    </w:lvl>
    <w:lvl w:ilvl="6" w:tplc="1F320ACA">
      <w:start w:val="1"/>
      <w:numFmt w:val="decimal"/>
      <w:lvlText w:val="%7."/>
      <w:lvlJc w:val="left"/>
      <w:pPr>
        <w:ind w:left="5389" w:hanging="360"/>
      </w:pPr>
    </w:lvl>
    <w:lvl w:ilvl="7" w:tplc="2F8C52DC">
      <w:start w:val="1"/>
      <w:numFmt w:val="lowerLetter"/>
      <w:lvlText w:val="%8."/>
      <w:lvlJc w:val="left"/>
      <w:pPr>
        <w:ind w:left="6109" w:hanging="360"/>
      </w:pPr>
    </w:lvl>
    <w:lvl w:ilvl="8" w:tplc="2A00C600">
      <w:start w:val="1"/>
      <w:numFmt w:val="lowerRoman"/>
      <w:lvlText w:val="%9."/>
      <w:lvlJc w:val="right"/>
      <w:pPr>
        <w:ind w:left="6829" w:hanging="180"/>
      </w:pPr>
    </w:lvl>
  </w:abstractNum>
  <w:abstractNum w:abstractNumId="6" w15:restartNumberingAfterBreak="0">
    <w:nsid w:val="35287EC8"/>
    <w:multiLevelType w:val="multilevel"/>
    <w:tmpl w:val="105E2D60"/>
    <w:lvl w:ilvl="0">
      <w:start w:val="5"/>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3A974AE"/>
    <w:multiLevelType w:val="hybridMultilevel"/>
    <w:tmpl w:val="28A470C8"/>
    <w:lvl w:ilvl="0" w:tplc="16EA518E">
      <w:start w:val="1"/>
      <w:numFmt w:val="bullet"/>
      <w:lvlText w:val=""/>
      <w:lvlJc w:val="left"/>
      <w:pPr>
        <w:tabs>
          <w:tab w:val="num" w:pos="720"/>
        </w:tabs>
        <w:ind w:left="720" w:hanging="360"/>
      </w:pPr>
      <w:rPr>
        <w:rFonts w:ascii="Symbol" w:hAnsi="Symbol" w:hint="default"/>
        <w:sz w:val="20"/>
      </w:rPr>
    </w:lvl>
    <w:lvl w:ilvl="1" w:tplc="1150AB9A">
      <w:start w:val="1"/>
      <w:numFmt w:val="bullet"/>
      <w:lvlText w:val="o"/>
      <w:lvlJc w:val="left"/>
      <w:pPr>
        <w:tabs>
          <w:tab w:val="num" w:pos="1440"/>
        </w:tabs>
        <w:ind w:left="1440" w:hanging="360"/>
      </w:pPr>
      <w:rPr>
        <w:rFonts w:ascii="Courier New" w:hAnsi="Courier New" w:hint="default"/>
        <w:sz w:val="20"/>
      </w:rPr>
    </w:lvl>
    <w:lvl w:ilvl="2" w:tplc="B374FD76">
      <w:start w:val="1"/>
      <w:numFmt w:val="bullet"/>
      <w:lvlText w:val=""/>
      <w:lvlJc w:val="left"/>
      <w:pPr>
        <w:tabs>
          <w:tab w:val="num" w:pos="2160"/>
        </w:tabs>
        <w:ind w:left="2160" w:hanging="360"/>
      </w:pPr>
      <w:rPr>
        <w:rFonts w:ascii="Wingdings" w:hAnsi="Wingdings" w:hint="default"/>
        <w:sz w:val="20"/>
      </w:rPr>
    </w:lvl>
    <w:lvl w:ilvl="3" w:tplc="2D043986">
      <w:start w:val="1"/>
      <w:numFmt w:val="bullet"/>
      <w:lvlText w:val=""/>
      <w:lvlJc w:val="left"/>
      <w:pPr>
        <w:tabs>
          <w:tab w:val="num" w:pos="2880"/>
        </w:tabs>
        <w:ind w:left="2880" w:hanging="360"/>
      </w:pPr>
      <w:rPr>
        <w:rFonts w:ascii="Wingdings" w:hAnsi="Wingdings" w:hint="default"/>
        <w:sz w:val="20"/>
      </w:rPr>
    </w:lvl>
    <w:lvl w:ilvl="4" w:tplc="316C62FE">
      <w:start w:val="1"/>
      <w:numFmt w:val="bullet"/>
      <w:lvlText w:val=""/>
      <w:lvlJc w:val="left"/>
      <w:pPr>
        <w:tabs>
          <w:tab w:val="num" w:pos="3600"/>
        </w:tabs>
        <w:ind w:left="3600" w:hanging="360"/>
      </w:pPr>
      <w:rPr>
        <w:rFonts w:ascii="Wingdings" w:hAnsi="Wingdings" w:hint="default"/>
        <w:sz w:val="20"/>
      </w:rPr>
    </w:lvl>
    <w:lvl w:ilvl="5" w:tplc="3A0EA222">
      <w:start w:val="1"/>
      <w:numFmt w:val="bullet"/>
      <w:lvlText w:val=""/>
      <w:lvlJc w:val="left"/>
      <w:pPr>
        <w:tabs>
          <w:tab w:val="num" w:pos="4320"/>
        </w:tabs>
        <w:ind w:left="4320" w:hanging="360"/>
      </w:pPr>
      <w:rPr>
        <w:rFonts w:ascii="Wingdings" w:hAnsi="Wingdings" w:hint="default"/>
        <w:sz w:val="20"/>
      </w:rPr>
    </w:lvl>
    <w:lvl w:ilvl="6" w:tplc="67DE0B20">
      <w:start w:val="1"/>
      <w:numFmt w:val="bullet"/>
      <w:lvlText w:val=""/>
      <w:lvlJc w:val="left"/>
      <w:pPr>
        <w:tabs>
          <w:tab w:val="num" w:pos="5040"/>
        </w:tabs>
        <w:ind w:left="5040" w:hanging="360"/>
      </w:pPr>
      <w:rPr>
        <w:rFonts w:ascii="Wingdings" w:hAnsi="Wingdings" w:hint="default"/>
        <w:sz w:val="20"/>
      </w:rPr>
    </w:lvl>
    <w:lvl w:ilvl="7" w:tplc="4CE8E222">
      <w:start w:val="1"/>
      <w:numFmt w:val="bullet"/>
      <w:lvlText w:val=""/>
      <w:lvlJc w:val="left"/>
      <w:pPr>
        <w:tabs>
          <w:tab w:val="num" w:pos="5760"/>
        </w:tabs>
        <w:ind w:left="5760" w:hanging="360"/>
      </w:pPr>
      <w:rPr>
        <w:rFonts w:ascii="Wingdings" w:hAnsi="Wingdings" w:hint="default"/>
        <w:sz w:val="20"/>
      </w:rPr>
    </w:lvl>
    <w:lvl w:ilvl="8" w:tplc="E374899E">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9039A"/>
    <w:multiLevelType w:val="hybridMultilevel"/>
    <w:tmpl w:val="BE4AAF88"/>
    <w:lvl w:ilvl="0" w:tplc="A32EBBE2">
      <w:start w:val="170"/>
      <w:numFmt w:val="decimal"/>
      <w:lvlText w:val="%1"/>
      <w:lvlJc w:val="left"/>
      <w:pPr>
        <w:ind w:left="415" w:hanging="405"/>
      </w:pPr>
      <w:rPr>
        <w:rFonts w:hint="default"/>
      </w:rPr>
    </w:lvl>
    <w:lvl w:ilvl="1" w:tplc="63540F56">
      <w:start w:val="1"/>
      <w:numFmt w:val="lowerLetter"/>
      <w:lvlText w:val="%2."/>
      <w:lvlJc w:val="left"/>
      <w:pPr>
        <w:ind w:left="1090" w:hanging="360"/>
      </w:pPr>
    </w:lvl>
    <w:lvl w:ilvl="2" w:tplc="C6E2549E">
      <w:start w:val="1"/>
      <w:numFmt w:val="lowerRoman"/>
      <w:lvlText w:val="%3."/>
      <w:lvlJc w:val="right"/>
      <w:pPr>
        <w:ind w:left="1810" w:hanging="180"/>
      </w:pPr>
    </w:lvl>
    <w:lvl w:ilvl="3" w:tplc="BDE0BEBC">
      <w:start w:val="1"/>
      <w:numFmt w:val="decimal"/>
      <w:lvlText w:val="%4."/>
      <w:lvlJc w:val="left"/>
      <w:pPr>
        <w:ind w:left="2530" w:hanging="360"/>
      </w:pPr>
    </w:lvl>
    <w:lvl w:ilvl="4" w:tplc="C826CC6A">
      <w:start w:val="1"/>
      <w:numFmt w:val="lowerLetter"/>
      <w:lvlText w:val="%5."/>
      <w:lvlJc w:val="left"/>
      <w:pPr>
        <w:ind w:left="3250" w:hanging="360"/>
      </w:pPr>
    </w:lvl>
    <w:lvl w:ilvl="5" w:tplc="90E6505A">
      <w:start w:val="1"/>
      <w:numFmt w:val="lowerRoman"/>
      <w:lvlText w:val="%6."/>
      <w:lvlJc w:val="right"/>
      <w:pPr>
        <w:ind w:left="3970" w:hanging="180"/>
      </w:pPr>
    </w:lvl>
    <w:lvl w:ilvl="6" w:tplc="14E01D34">
      <w:start w:val="1"/>
      <w:numFmt w:val="decimal"/>
      <w:lvlText w:val="%7."/>
      <w:lvlJc w:val="left"/>
      <w:pPr>
        <w:ind w:left="4690" w:hanging="360"/>
      </w:pPr>
    </w:lvl>
    <w:lvl w:ilvl="7" w:tplc="960E14C4">
      <w:start w:val="1"/>
      <w:numFmt w:val="lowerLetter"/>
      <w:lvlText w:val="%8."/>
      <w:lvlJc w:val="left"/>
      <w:pPr>
        <w:ind w:left="5410" w:hanging="360"/>
      </w:pPr>
    </w:lvl>
    <w:lvl w:ilvl="8" w:tplc="2B12C742">
      <w:start w:val="1"/>
      <w:numFmt w:val="lowerRoman"/>
      <w:lvlText w:val="%9."/>
      <w:lvlJc w:val="right"/>
      <w:pPr>
        <w:ind w:left="6130" w:hanging="180"/>
      </w:pPr>
    </w:lvl>
  </w:abstractNum>
  <w:abstractNum w:abstractNumId="9" w15:restartNumberingAfterBreak="0">
    <w:nsid w:val="47FB29BD"/>
    <w:multiLevelType w:val="multilevel"/>
    <w:tmpl w:val="F3907888"/>
    <w:lvl w:ilvl="0">
      <w:start w:val="1"/>
      <w:numFmt w:val="upperRoman"/>
      <w:lvlText w:val="%1."/>
      <w:lvlJc w:val="left"/>
      <w:pPr>
        <w:ind w:left="1080" w:hanging="72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536F7F51"/>
    <w:multiLevelType w:val="hybridMultilevel"/>
    <w:tmpl w:val="3CCCEEE6"/>
    <w:lvl w:ilvl="0" w:tplc="76263192">
      <w:start w:val="1"/>
      <w:numFmt w:val="decimal"/>
      <w:lvlText w:val="%1."/>
      <w:lvlJc w:val="left"/>
      <w:pPr>
        <w:ind w:left="1279" w:hanging="570"/>
      </w:pPr>
      <w:rPr>
        <w:rFonts w:hint="default"/>
      </w:rPr>
    </w:lvl>
    <w:lvl w:ilvl="1" w:tplc="334E8B66">
      <w:start w:val="1"/>
      <w:numFmt w:val="lowerLetter"/>
      <w:lvlText w:val="%2."/>
      <w:lvlJc w:val="left"/>
      <w:pPr>
        <w:ind w:left="1789" w:hanging="360"/>
      </w:pPr>
    </w:lvl>
    <w:lvl w:ilvl="2" w:tplc="289A08F8">
      <w:start w:val="1"/>
      <w:numFmt w:val="lowerRoman"/>
      <w:lvlText w:val="%3."/>
      <w:lvlJc w:val="right"/>
      <w:pPr>
        <w:ind w:left="2509" w:hanging="180"/>
      </w:pPr>
    </w:lvl>
    <w:lvl w:ilvl="3" w:tplc="8EC0F3EE">
      <w:start w:val="1"/>
      <w:numFmt w:val="decimal"/>
      <w:lvlText w:val="%4."/>
      <w:lvlJc w:val="left"/>
      <w:pPr>
        <w:ind w:left="3229" w:hanging="360"/>
      </w:pPr>
    </w:lvl>
    <w:lvl w:ilvl="4" w:tplc="9FD43220">
      <w:start w:val="1"/>
      <w:numFmt w:val="lowerLetter"/>
      <w:lvlText w:val="%5."/>
      <w:lvlJc w:val="left"/>
      <w:pPr>
        <w:ind w:left="3949" w:hanging="360"/>
      </w:pPr>
    </w:lvl>
    <w:lvl w:ilvl="5" w:tplc="4AE497E0">
      <w:start w:val="1"/>
      <w:numFmt w:val="lowerRoman"/>
      <w:lvlText w:val="%6."/>
      <w:lvlJc w:val="right"/>
      <w:pPr>
        <w:ind w:left="4669" w:hanging="180"/>
      </w:pPr>
    </w:lvl>
    <w:lvl w:ilvl="6" w:tplc="E24401BE">
      <w:start w:val="1"/>
      <w:numFmt w:val="decimal"/>
      <w:lvlText w:val="%7."/>
      <w:lvlJc w:val="left"/>
      <w:pPr>
        <w:ind w:left="5389" w:hanging="360"/>
      </w:pPr>
    </w:lvl>
    <w:lvl w:ilvl="7" w:tplc="4C3A9D98">
      <w:start w:val="1"/>
      <w:numFmt w:val="lowerLetter"/>
      <w:lvlText w:val="%8."/>
      <w:lvlJc w:val="left"/>
      <w:pPr>
        <w:ind w:left="6109" w:hanging="360"/>
      </w:pPr>
    </w:lvl>
    <w:lvl w:ilvl="8" w:tplc="3E14185E">
      <w:start w:val="1"/>
      <w:numFmt w:val="lowerRoman"/>
      <w:lvlText w:val="%9."/>
      <w:lvlJc w:val="right"/>
      <w:pPr>
        <w:ind w:left="6829" w:hanging="180"/>
      </w:pPr>
    </w:lvl>
  </w:abstractNum>
  <w:abstractNum w:abstractNumId="11" w15:restartNumberingAfterBreak="0">
    <w:nsid w:val="53912089"/>
    <w:multiLevelType w:val="hybridMultilevel"/>
    <w:tmpl w:val="B5505B10"/>
    <w:lvl w:ilvl="0" w:tplc="EFECEB40">
      <w:start w:val="1"/>
      <w:numFmt w:val="decimal"/>
      <w:lvlText w:val="%1."/>
      <w:lvlJc w:val="left"/>
      <w:pPr>
        <w:ind w:left="1133" w:hanging="360"/>
      </w:pPr>
      <w:rPr>
        <w:rFonts w:hint="default"/>
      </w:rPr>
    </w:lvl>
    <w:lvl w:ilvl="1" w:tplc="8F80A366">
      <w:start w:val="1"/>
      <w:numFmt w:val="lowerLetter"/>
      <w:lvlText w:val="%2."/>
      <w:lvlJc w:val="left"/>
      <w:pPr>
        <w:ind w:left="1853" w:hanging="360"/>
      </w:pPr>
    </w:lvl>
    <w:lvl w:ilvl="2" w:tplc="1A00BC10">
      <w:start w:val="1"/>
      <w:numFmt w:val="lowerRoman"/>
      <w:lvlText w:val="%3."/>
      <w:lvlJc w:val="right"/>
      <w:pPr>
        <w:ind w:left="2573" w:hanging="180"/>
      </w:pPr>
    </w:lvl>
    <w:lvl w:ilvl="3" w:tplc="39E46A5E">
      <w:start w:val="1"/>
      <w:numFmt w:val="decimal"/>
      <w:lvlText w:val="%4."/>
      <w:lvlJc w:val="left"/>
      <w:pPr>
        <w:ind w:left="3293" w:hanging="360"/>
      </w:pPr>
    </w:lvl>
    <w:lvl w:ilvl="4" w:tplc="05725AF2">
      <w:start w:val="1"/>
      <w:numFmt w:val="lowerLetter"/>
      <w:lvlText w:val="%5."/>
      <w:lvlJc w:val="left"/>
      <w:pPr>
        <w:ind w:left="4013" w:hanging="360"/>
      </w:pPr>
    </w:lvl>
    <w:lvl w:ilvl="5" w:tplc="5FEA04EE">
      <w:start w:val="1"/>
      <w:numFmt w:val="lowerRoman"/>
      <w:lvlText w:val="%6."/>
      <w:lvlJc w:val="right"/>
      <w:pPr>
        <w:ind w:left="4733" w:hanging="180"/>
      </w:pPr>
    </w:lvl>
    <w:lvl w:ilvl="6" w:tplc="9ECA31FC">
      <w:start w:val="1"/>
      <w:numFmt w:val="decimal"/>
      <w:lvlText w:val="%7."/>
      <w:lvlJc w:val="left"/>
      <w:pPr>
        <w:ind w:left="5453" w:hanging="360"/>
      </w:pPr>
    </w:lvl>
    <w:lvl w:ilvl="7" w:tplc="E3107552">
      <w:start w:val="1"/>
      <w:numFmt w:val="lowerLetter"/>
      <w:lvlText w:val="%8."/>
      <w:lvlJc w:val="left"/>
      <w:pPr>
        <w:ind w:left="6173" w:hanging="360"/>
      </w:pPr>
    </w:lvl>
    <w:lvl w:ilvl="8" w:tplc="2D5210A2">
      <w:start w:val="1"/>
      <w:numFmt w:val="lowerRoman"/>
      <w:lvlText w:val="%9."/>
      <w:lvlJc w:val="right"/>
      <w:pPr>
        <w:ind w:left="6893" w:hanging="180"/>
      </w:pPr>
    </w:lvl>
  </w:abstractNum>
  <w:abstractNum w:abstractNumId="12" w15:restartNumberingAfterBreak="0">
    <w:nsid w:val="54DF24BC"/>
    <w:multiLevelType w:val="hybridMultilevel"/>
    <w:tmpl w:val="F154DBDC"/>
    <w:lvl w:ilvl="0" w:tplc="1A1629EC">
      <w:start w:val="1"/>
      <w:numFmt w:val="bullet"/>
      <w:lvlText w:val=""/>
      <w:lvlJc w:val="left"/>
      <w:pPr>
        <w:tabs>
          <w:tab w:val="num" w:pos="1211"/>
        </w:tabs>
        <w:ind w:left="1211" w:hanging="360"/>
      </w:pPr>
      <w:rPr>
        <w:rFonts w:ascii="Symbol" w:hAnsi="Symbol" w:hint="default"/>
        <w:sz w:val="20"/>
      </w:rPr>
    </w:lvl>
    <w:lvl w:ilvl="1" w:tplc="CCEAA55E">
      <w:start w:val="1"/>
      <w:numFmt w:val="bullet"/>
      <w:lvlText w:val="o"/>
      <w:lvlJc w:val="left"/>
      <w:pPr>
        <w:tabs>
          <w:tab w:val="num" w:pos="1931"/>
        </w:tabs>
        <w:ind w:left="1931" w:hanging="360"/>
      </w:pPr>
      <w:rPr>
        <w:rFonts w:ascii="Courier New" w:hAnsi="Courier New" w:hint="default"/>
        <w:sz w:val="20"/>
      </w:rPr>
    </w:lvl>
    <w:lvl w:ilvl="2" w:tplc="7D5CB592">
      <w:start w:val="1"/>
      <w:numFmt w:val="bullet"/>
      <w:lvlText w:val=""/>
      <w:lvlJc w:val="left"/>
      <w:pPr>
        <w:tabs>
          <w:tab w:val="num" w:pos="2651"/>
        </w:tabs>
        <w:ind w:left="2651" w:hanging="360"/>
      </w:pPr>
      <w:rPr>
        <w:rFonts w:ascii="Wingdings" w:hAnsi="Wingdings" w:hint="default"/>
        <w:sz w:val="20"/>
      </w:rPr>
    </w:lvl>
    <w:lvl w:ilvl="3" w:tplc="23DC2994">
      <w:start w:val="1"/>
      <w:numFmt w:val="bullet"/>
      <w:lvlText w:val=""/>
      <w:lvlJc w:val="left"/>
      <w:pPr>
        <w:tabs>
          <w:tab w:val="num" w:pos="3371"/>
        </w:tabs>
        <w:ind w:left="3371" w:hanging="360"/>
      </w:pPr>
      <w:rPr>
        <w:rFonts w:ascii="Wingdings" w:hAnsi="Wingdings" w:hint="default"/>
        <w:sz w:val="20"/>
      </w:rPr>
    </w:lvl>
    <w:lvl w:ilvl="4" w:tplc="9D2C5266">
      <w:start w:val="1"/>
      <w:numFmt w:val="bullet"/>
      <w:lvlText w:val=""/>
      <w:lvlJc w:val="left"/>
      <w:pPr>
        <w:tabs>
          <w:tab w:val="num" w:pos="4091"/>
        </w:tabs>
        <w:ind w:left="4091" w:hanging="360"/>
      </w:pPr>
      <w:rPr>
        <w:rFonts w:ascii="Wingdings" w:hAnsi="Wingdings" w:hint="default"/>
        <w:sz w:val="20"/>
      </w:rPr>
    </w:lvl>
    <w:lvl w:ilvl="5" w:tplc="82907484">
      <w:start w:val="1"/>
      <w:numFmt w:val="bullet"/>
      <w:lvlText w:val=""/>
      <w:lvlJc w:val="left"/>
      <w:pPr>
        <w:tabs>
          <w:tab w:val="num" w:pos="4811"/>
        </w:tabs>
        <w:ind w:left="4811" w:hanging="360"/>
      </w:pPr>
      <w:rPr>
        <w:rFonts w:ascii="Wingdings" w:hAnsi="Wingdings" w:hint="default"/>
        <w:sz w:val="20"/>
      </w:rPr>
    </w:lvl>
    <w:lvl w:ilvl="6" w:tplc="89CE2484">
      <w:start w:val="1"/>
      <w:numFmt w:val="bullet"/>
      <w:lvlText w:val=""/>
      <w:lvlJc w:val="left"/>
      <w:pPr>
        <w:tabs>
          <w:tab w:val="num" w:pos="5531"/>
        </w:tabs>
        <w:ind w:left="5531" w:hanging="360"/>
      </w:pPr>
      <w:rPr>
        <w:rFonts w:ascii="Wingdings" w:hAnsi="Wingdings" w:hint="default"/>
        <w:sz w:val="20"/>
      </w:rPr>
    </w:lvl>
    <w:lvl w:ilvl="7" w:tplc="2C529C28">
      <w:start w:val="1"/>
      <w:numFmt w:val="bullet"/>
      <w:lvlText w:val=""/>
      <w:lvlJc w:val="left"/>
      <w:pPr>
        <w:tabs>
          <w:tab w:val="num" w:pos="6251"/>
        </w:tabs>
        <w:ind w:left="6251" w:hanging="360"/>
      </w:pPr>
      <w:rPr>
        <w:rFonts w:ascii="Wingdings" w:hAnsi="Wingdings" w:hint="default"/>
        <w:sz w:val="20"/>
      </w:rPr>
    </w:lvl>
    <w:lvl w:ilvl="8" w:tplc="5112B372">
      <w:start w:val="1"/>
      <w:numFmt w:val="bullet"/>
      <w:lvlText w:val=""/>
      <w:lvlJc w:val="left"/>
      <w:pPr>
        <w:tabs>
          <w:tab w:val="num" w:pos="6971"/>
        </w:tabs>
        <w:ind w:left="6971" w:hanging="360"/>
      </w:pPr>
      <w:rPr>
        <w:rFonts w:ascii="Wingdings" w:hAnsi="Wingdings" w:hint="default"/>
        <w:sz w:val="20"/>
      </w:rPr>
    </w:lvl>
  </w:abstractNum>
  <w:abstractNum w:abstractNumId="13" w15:restartNumberingAfterBreak="0">
    <w:nsid w:val="5A733417"/>
    <w:multiLevelType w:val="hybridMultilevel"/>
    <w:tmpl w:val="043E289A"/>
    <w:lvl w:ilvl="0" w:tplc="0E3EA6E0">
      <w:start w:val="1"/>
      <w:numFmt w:val="decimal"/>
      <w:lvlText w:val="%1."/>
      <w:lvlJc w:val="left"/>
      <w:rPr>
        <w:rFonts w:asciiTheme="minorHAnsi" w:eastAsiaTheme="minorHAnsi" w:hAnsiTheme="minorHAnsi" w:cstheme="minorBidi"/>
        <w:b w:val="0"/>
        <w:bCs w:val="0"/>
        <w:i w:val="0"/>
        <w:iCs w:val="0"/>
        <w:smallCaps w:val="0"/>
        <w:strike w:val="0"/>
        <w:color w:val="000000"/>
        <w:spacing w:val="0"/>
        <w:position w:val="0"/>
        <w:sz w:val="24"/>
        <w:szCs w:val="24"/>
        <w:u w:val="none"/>
        <w:shd w:val="clear" w:color="auto" w:fill="auto"/>
        <w:lang w:val="ru-RU" w:eastAsia="ru-RU" w:bidi="ru-RU"/>
      </w:rPr>
    </w:lvl>
    <w:lvl w:ilvl="1" w:tplc="6F1866FC">
      <w:start w:val="1"/>
      <w:numFmt w:val="decimal"/>
      <w:lvlText w:val=""/>
      <w:lvlJc w:val="left"/>
    </w:lvl>
    <w:lvl w:ilvl="2" w:tplc="3AA4F6D8">
      <w:start w:val="1"/>
      <w:numFmt w:val="decimal"/>
      <w:lvlText w:val=""/>
      <w:lvlJc w:val="left"/>
    </w:lvl>
    <w:lvl w:ilvl="3" w:tplc="73785C9C">
      <w:start w:val="1"/>
      <w:numFmt w:val="decimal"/>
      <w:lvlText w:val=""/>
      <w:lvlJc w:val="left"/>
    </w:lvl>
    <w:lvl w:ilvl="4" w:tplc="5C6E8500">
      <w:start w:val="1"/>
      <w:numFmt w:val="decimal"/>
      <w:lvlText w:val=""/>
      <w:lvlJc w:val="left"/>
    </w:lvl>
    <w:lvl w:ilvl="5" w:tplc="CC22E4DA">
      <w:start w:val="1"/>
      <w:numFmt w:val="decimal"/>
      <w:lvlText w:val=""/>
      <w:lvlJc w:val="left"/>
    </w:lvl>
    <w:lvl w:ilvl="6" w:tplc="42700D70">
      <w:start w:val="1"/>
      <w:numFmt w:val="decimal"/>
      <w:lvlText w:val=""/>
      <w:lvlJc w:val="left"/>
    </w:lvl>
    <w:lvl w:ilvl="7" w:tplc="0018030A">
      <w:start w:val="1"/>
      <w:numFmt w:val="decimal"/>
      <w:lvlText w:val=""/>
      <w:lvlJc w:val="left"/>
    </w:lvl>
    <w:lvl w:ilvl="8" w:tplc="F148FF66">
      <w:start w:val="1"/>
      <w:numFmt w:val="decimal"/>
      <w:lvlText w:val=""/>
      <w:lvlJc w:val="left"/>
    </w:lvl>
  </w:abstractNum>
  <w:abstractNum w:abstractNumId="14" w15:restartNumberingAfterBreak="0">
    <w:nsid w:val="72643498"/>
    <w:multiLevelType w:val="hybridMultilevel"/>
    <w:tmpl w:val="C168377A"/>
    <w:lvl w:ilvl="0" w:tplc="C8C81ED8">
      <w:start w:val="1"/>
      <w:numFmt w:val="decimal"/>
      <w:lvlText w:val="%1)"/>
      <w:lvlJc w:val="left"/>
      <w:pPr>
        <w:ind w:left="1069" w:hanging="360"/>
      </w:pPr>
      <w:rPr>
        <w:rFonts w:hint="default"/>
      </w:rPr>
    </w:lvl>
    <w:lvl w:ilvl="1" w:tplc="CD7A6010">
      <w:start w:val="1"/>
      <w:numFmt w:val="lowerLetter"/>
      <w:lvlText w:val="%2."/>
      <w:lvlJc w:val="left"/>
      <w:pPr>
        <w:ind w:left="1789" w:hanging="360"/>
      </w:pPr>
    </w:lvl>
    <w:lvl w:ilvl="2" w:tplc="A202A1D6">
      <w:start w:val="1"/>
      <w:numFmt w:val="lowerRoman"/>
      <w:lvlText w:val="%3."/>
      <w:lvlJc w:val="right"/>
      <w:pPr>
        <w:ind w:left="2509" w:hanging="180"/>
      </w:pPr>
    </w:lvl>
    <w:lvl w:ilvl="3" w:tplc="2CF87D18">
      <w:start w:val="1"/>
      <w:numFmt w:val="decimal"/>
      <w:lvlText w:val="%4."/>
      <w:lvlJc w:val="left"/>
      <w:pPr>
        <w:ind w:left="3229" w:hanging="360"/>
      </w:pPr>
    </w:lvl>
    <w:lvl w:ilvl="4" w:tplc="75BE642E">
      <w:start w:val="1"/>
      <w:numFmt w:val="lowerLetter"/>
      <w:lvlText w:val="%5."/>
      <w:lvlJc w:val="left"/>
      <w:pPr>
        <w:ind w:left="3949" w:hanging="360"/>
      </w:pPr>
    </w:lvl>
    <w:lvl w:ilvl="5" w:tplc="B7EA11A2">
      <w:start w:val="1"/>
      <w:numFmt w:val="lowerRoman"/>
      <w:lvlText w:val="%6."/>
      <w:lvlJc w:val="right"/>
      <w:pPr>
        <w:ind w:left="4669" w:hanging="180"/>
      </w:pPr>
    </w:lvl>
    <w:lvl w:ilvl="6" w:tplc="B8320030">
      <w:start w:val="1"/>
      <w:numFmt w:val="decimal"/>
      <w:lvlText w:val="%7."/>
      <w:lvlJc w:val="left"/>
      <w:pPr>
        <w:ind w:left="5389" w:hanging="360"/>
      </w:pPr>
    </w:lvl>
    <w:lvl w:ilvl="7" w:tplc="A246CE96">
      <w:start w:val="1"/>
      <w:numFmt w:val="lowerLetter"/>
      <w:lvlText w:val="%8."/>
      <w:lvlJc w:val="left"/>
      <w:pPr>
        <w:ind w:left="6109" w:hanging="360"/>
      </w:pPr>
    </w:lvl>
    <w:lvl w:ilvl="8" w:tplc="DC40062A">
      <w:start w:val="1"/>
      <w:numFmt w:val="lowerRoman"/>
      <w:lvlText w:val="%9."/>
      <w:lvlJc w:val="right"/>
      <w:pPr>
        <w:ind w:left="6829" w:hanging="180"/>
      </w:pPr>
    </w:lvl>
  </w:abstractNum>
  <w:num w:numId="1">
    <w:abstractNumId w:val="11"/>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13"/>
  </w:num>
  <w:num w:numId="7">
    <w:abstractNumId w:val="7"/>
  </w:num>
  <w:num w:numId="8">
    <w:abstractNumId w:val="12"/>
  </w:num>
  <w:num w:numId="9">
    <w:abstractNumId w:val="0"/>
  </w:num>
  <w:num w:numId="10">
    <w:abstractNumId w:val="4"/>
  </w:num>
  <w:num w:numId="11">
    <w:abstractNumId w:val="1"/>
  </w:num>
  <w:num w:numId="12">
    <w:abstractNumId w:val="5"/>
  </w:num>
  <w:num w:numId="13">
    <w:abstractNumId w:val="3"/>
  </w:num>
  <w:num w:numId="14">
    <w:abstractNumId w:val="6"/>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FEA"/>
    <w:rsid w:val="00165B76"/>
    <w:rsid w:val="003059E4"/>
    <w:rsid w:val="006F2F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8AFF"/>
  <w15:docId w15:val="{A0B4F8ED-D0FD-473C-8802-3DBA978F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Arial" w:hAnsi="Arial" w:cs="Arial"/>
      <w:b/>
      <w:bCs/>
      <w:sz w:val="32"/>
      <w:szCs w:val="32"/>
    </w:rPr>
  </w:style>
  <w:style w:type="paragraph" w:styleId="2">
    <w:name w:val="heading 2"/>
    <w:basedOn w:val="a"/>
    <w:next w:val="a"/>
    <w:link w:val="20"/>
    <w:qFormat/>
    <w:pPr>
      <w:keepNext/>
      <w:jc w:val="center"/>
      <w:outlineLvl w:val="1"/>
    </w:pPr>
    <w:rPr>
      <w:rFonts w:ascii="Arial" w:eastAsia="Arial Unicode MS" w:hAnsi="Arial" w:cs="Arial"/>
      <w:b/>
      <w:bCs/>
      <w:sz w:val="32"/>
      <w:szCs w:val="32"/>
    </w:rPr>
  </w:style>
  <w:style w:type="paragraph" w:styleId="3">
    <w:name w:val="heading 3"/>
    <w:basedOn w:val="a"/>
    <w:next w:val="a"/>
    <w:link w:val="30"/>
    <w:qFormat/>
    <w:pPr>
      <w:keepNext/>
      <w:jc w:val="center"/>
      <w:outlineLvl w:val="2"/>
    </w:pPr>
    <w:rPr>
      <w:rFonts w:ascii="Arial" w:eastAsia="Arial Unicode MS" w:hAnsi="Arial" w:cs="Arial"/>
      <w:b/>
      <w:bCs/>
      <w:spacing w:val="-20"/>
      <w:sz w:val="40"/>
      <w:szCs w:val="40"/>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6">
    <w:name w:val="endnote text"/>
    <w:basedOn w:val="a"/>
    <w:link w:val="a7"/>
    <w:uiPriority w:val="99"/>
    <w:semiHidden/>
    <w:unhideWhenUsed/>
    <w:rPr>
      <w:sz w:val="20"/>
    </w:rPr>
  </w:style>
  <w:style w:type="character" w:customStyle="1" w:styleId="a7">
    <w:name w:val="Текст концевой сноски Знак"/>
    <w:link w:val="a6"/>
    <w:uiPriority w:val="99"/>
    <w:rPr>
      <w:sz w:val="20"/>
    </w:rPr>
  </w:style>
  <w:style w:type="character" w:styleId="a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customStyle="1" w:styleId="13">
    <w:name w:val="Стиль1"/>
    <w:basedOn w:val="a"/>
    <w:pPr>
      <w:spacing w:line="312" w:lineRule="auto"/>
      <w:jc w:val="both"/>
    </w:pPr>
    <w:rPr>
      <w:rFonts w:ascii="Courier New" w:hAnsi="Courier New"/>
      <w:sz w:val="22"/>
    </w:rPr>
  </w:style>
  <w:style w:type="paragraph" w:customStyle="1" w:styleId="25">
    <w:name w:val="Стиль2"/>
    <w:basedOn w:val="a"/>
    <w:pPr>
      <w:spacing w:line="312" w:lineRule="auto"/>
      <w:jc w:val="both"/>
    </w:pPr>
    <w:rPr>
      <w:rFonts w:ascii="Arial" w:hAnsi="Arial"/>
      <w:spacing w:val="20"/>
      <w:sz w:val="22"/>
    </w:rPr>
  </w:style>
  <w:style w:type="paragraph" w:styleId="ab">
    <w:name w:val="Body Text Indent"/>
    <w:basedOn w:val="a"/>
    <w:link w:val="ac"/>
    <w:pPr>
      <w:ind w:left="567"/>
      <w:jc w:val="both"/>
    </w:pPr>
    <w:rPr>
      <w:b/>
      <w:sz w:val="28"/>
      <w:szCs w:val="20"/>
    </w:rPr>
  </w:style>
  <w:style w:type="paragraph" w:customStyle="1" w:styleId="ConsNormal">
    <w:name w:val="ConsNormal"/>
    <w:pPr>
      <w:widowControl w:val="0"/>
      <w:ind w:firstLine="720"/>
    </w:pPr>
    <w:rPr>
      <w:rFonts w:ascii="Arial" w:hAnsi="Arial" w:cs="Arial"/>
    </w:rPr>
  </w:style>
  <w:style w:type="table" w:styleId="ad">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ody Text"/>
    <w:basedOn w:val="a"/>
    <w:link w:val="14"/>
    <w:qFormat/>
    <w:pPr>
      <w:spacing w:after="120"/>
    </w:pPr>
  </w:style>
  <w:style w:type="paragraph" w:customStyle="1" w:styleId="ConsNonformat">
    <w:name w:val="ConsNonformat"/>
    <w:pPr>
      <w:widowControl w:val="0"/>
    </w:pPr>
    <w:rPr>
      <w:rFonts w:ascii="Courier New" w:hAnsi="Courier New" w:cs="Courier New"/>
    </w:rPr>
  </w:style>
  <w:style w:type="paragraph" w:customStyle="1" w:styleId="ConsTitle">
    <w:name w:val="ConsTitle"/>
    <w:pPr>
      <w:widowControl w:val="0"/>
    </w:pPr>
    <w:rPr>
      <w:rFonts w:ascii="Arial" w:hAnsi="Arial" w:cs="Arial"/>
      <w:b/>
      <w:bCs/>
    </w:rPr>
  </w:style>
  <w:style w:type="paragraph" w:customStyle="1" w:styleId="ConsPlusTitle">
    <w:name w:val="ConsPlusTitle"/>
    <w:uiPriority w:val="99"/>
    <w:pPr>
      <w:widowControl w:val="0"/>
    </w:pPr>
    <w:rPr>
      <w:rFonts w:ascii="Arial" w:hAnsi="Arial" w:cs="Arial"/>
      <w:b/>
      <w:bCs/>
    </w:rPr>
  </w:style>
  <w:style w:type="paragraph" w:customStyle="1" w:styleId="ConsPlusNormal">
    <w:name w:val="ConsPlusNormal"/>
    <w:uiPriority w:val="99"/>
    <w:pPr>
      <w:widowControl w:val="0"/>
      <w:ind w:firstLine="720"/>
    </w:pPr>
    <w:rPr>
      <w:rFonts w:ascii="Arial" w:hAnsi="Arial" w:cs="Arial"/>
    </w:rPr>
  </w:style>
  <w:style w:type="paragraph" w:styleId="af">
    <w:name w:val="footer"/>
    <w:basedOn w:val="a"/>
    <w:link w:val="af0"/>
    <w:uiPriority w:val="99"/>
    <w:pPr>
      <w:tabs>
        <w:tab w:val="center" w:pos="4677"/>
        <w:tab w:val="right" w:pos="9355"/>
      </w:tabs>
    </w:pPr>
  </w:style>
  <w:style w:type="character" w:styleId="af1">
    <w:name w:val="page number"/>
    <w:basedOn w:val="a0"/>
    <w:uiPriority w:val="99"/>
  </w:style>
  <w:style w:type="character" w:customStyle="1" w:styleId="20">
    <w:name w:val="Заголовок 2 Знак"/>
    <w:basedOn w:val="a0"/>
    <w:link w:val="2"/>
    <w:rPr>
      <w:rFonts w:ascii="Arial" w:eastAsia="Arial Unicode MS" w:hAnsi="Arial" w:cs="Arial"/>
      <w:b/>
      <w:bCs/>
      <w:sz w:val="32"/>
      <w:szCs w:val="32"/>
    </w:rPr>
  </w:style>
  <w:style w:type="paragraph" w:styleId="af2">
    <w:name w:val="header"/>
    <w:basedOn w:val="a"/>
    <w:link w:val="af3"/>
    <w:uiPriority w:val="99"/>
    <w:pPr>
      <w:tabs>
        <w:tab w:val="center" w:pos="4677"/>
        <w:tab w:val="right" w:pos="9355"/>
      </w:tabs>
    </w:pPr>
  </w:style>
  <w:style w:type="paragraph" w:styleId="af4">
    <w:name w:val="Balloon Text"/>
    <w:basedOn w:val="a"/>
    <w:link w:val="af5"/>
    <w:uiPriority w:val="99"/>
    <w:rPr>
      <w:rFonts w:ascii="Tahoma" w:hAnsi="Tahoma" w:cs="Tahoma"/>
      <w:sz w:val="16"/>
      <w:szCs w:val="16"/>
    </w:rPr>
  </w:style>
  <w:style w:type="character" w:customStyle="1" w:styleId="af5">
    <w:name w:val="Текст выноски Знак"/>
    <w:basedOn w:val="a0"/>
    <w:link w:val="af4"/>
    <w:uiPriority w:val="99"/>
    <w:rPr>
      <w:rFonts w:ascii="Tahoma" w:hAnsi="Tahoma" w:cs="Tahoma"/>
      <w:sz w:val="16"/>
      <w:szCs w:val="16"/>
    </w:rPr>
  </w:style>
  <w:style w:type="paragraph" w:styleId="af6">
    <w:name w:val="List Paragraph"/>
    <w:basedOn w:val="a"/>
    <w:link w:val="af7"/>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paragraph" w:styleId="af8">
    <w:name w:val="Normal (Web)"/>
    <w:basedOn w:val="a"/>
    <w:pPr>
      <w:spacing w:before="100" w:beforeAutospacing="1" w:after="100" w:afterAutospacing="1"/>
    </w:pPr>
  </w:style>
  <w:style w:type="character" w:styleId="af9">
    <w:name w:val="Strong"/>
    <w:qFormat/>
    <w:rPr>
      <w:b/>
      <w:bCs/>
    </w:rPr>
  </w:style>
  <w:style w:type="paragraph" w:styleId="afa">
    <w:name w:val="Plain Text"/>
    <w:basedOn w:val="a"/>
    <w:link w:val="afb"/>
    <w:rPr>
      <w:rFonts w:ascii="Courier New" w:hAnsi="Courier New" w:cs="Courier New"/>
      <w:sz w:val="20"/>
      <w:szCs w:val="20"/>
    </w:rPr>
  </w:style>
  <w:style w:type="character" w:customStyle="1" w:styleId="afb">
    <w:name w:val="Текст Знак"/>
    <w:basedOn w:val="a0"/>
    <w:link w:val="afa"/>
    <w:rPr>
      <w:rFonts w:ascii="Courier New" w:hAnsi="Courier New" w:cs="Courier New"/>
    </w:rPr>
  </w:style>
  <w:style w:type="paragraph" w:styleId="afc">
    <w:name w:val="No Spacing"/>
    <w:qFormat/>
    <w:rPr>
      <w:rFonts w:ascii="Calibri" w:eastAsia="Calibri" w:hAnsi="Calibri"/>
      <w:sz w:val="22"/>
      <w:szCs w:val="22"/>
      <w:lang w:eastAsia="en-US"/>
    </w:rPr>
  </w:style>
  <w:style w:type="paragraph" w:customStyle="1" w:styleId="ConsPlusCell">
    <w:name w:val="ConsPlusCell"/>
    <w:uiPriority w:val="99"/>
    <w:pPr>
      <w:widowControl w:val="0"/>
    </w:pPr>
    <w:rPr>
      <w:sz w:val="24"/>
      <w:szCs w:val="24"/>
    </w:rPr>
  </w:style>
  <w:style w:type="character" w:styleId="afd">
    <w:name w:val="Hyperlink"/>
    <w:basedOn w:val="a0"/>
    <w:uiPriority w:val="99"/>
    <w:rPr>
      <w:rFonts w:cs="Times New Roman"/>
      <w:color w:val="0000FF"/>
      <w:u w:val="single"/>
    </w:rPr>
  </w:style>
  <w:style w:type="paragraph" w:customStyle="1" w:styleId="15">
    <w:name w:val="Заголовок1"/>
    <w:uiPriority w:val="99"/>
    <w:pPr>
      <w:widowControl w:val="0"/>
    </w:pPr>
    <w:rPr>
      <w:b/>
      <w:bCs/>
      <w:color w:val="000000"/>
      <w:sz w:val="24"/>
      <w:szCs w:val="24"/>
    </w:rPr>
  </w:style>
  <w:style w:type="paragraph" w:customStyle="1" w:styleId="1CStyle22">
    <w:name w:val="1CStyle22"/>
    <w:pPr>
      <w:spacing w:after="200" w:line="276" w:lineRule="auto"/>
      <w:jc w:val="center"/>
    </w:pPr>
    <w:rPr>
      <w:rFonts w:ascii="Arial" w:hAnsi="Arial"/>
      <w:b/>
      <w:sz w:val="18"/>
      <w:szCs w:val="22"/>
    </w:rPr>
  </w:style>
  <w:style w:type="paragraph" w:customStyle="1" w:styleId="1CStyle29">
    <w:name w:val="1CStyle29"/>
    <w:pPr>
      <w:spacing w:after="200" w:line="276" w:lineRule="auto"/>
      <w:jc w:val="center"/>
    </w:pPr>
    <w:rPr>
      <w:rFonts w:ascii="Arial" w:hAnsi="Arial"/>
      <w:sz w:val="18"/>
      <w:szCs w:val="22"/>
    </w:rPr>
  </w:style>
  <w:style w:type="paragraph" w:customStyle="1" w:styleId="1CStyle30">
    <w:name w:val="1CStyle30"/>
    <w:pPr>
      <w:spacing w:after="200" w:line="276" w:lineRule="auto"/>
      <w:jc w:val="center"/>
    </w:pPr>
    <w:rPr>
      <w:rFonts w:ascii="Arial" w:hAnsi="Arial"/>
      <w:sz w:val="18"/>
      <w:szCs w:val="22"/>
    </w:rPr>
  </w:style>
  <w:style w:type="character" w:customStyle="1" w:styleId="26">
    <w:name w:val="Основной текст (2)_"/>
    <w:link w:val="27"/>
    <w:rPr>
      <w:sz w:val="26"/>
      <w:szCs w:val="26"/>
      <w:shd w:val="clear" w:color="auto" w:fill="FFFFFF"/>
    </w:rPr>
  </w:style>
  <w:style w:type="paragraph" w:customStyle="1" w:styleId="27">
    <w:name w:val="Основной текст (2)"/>
    <w:basedOn w:val="a"/>
    <w:link w:val="26"/>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before="63"/>
      <w:ind w:left="103"/>
    </w:pPr>
    <w:rPr>
      <w:sz w:val="22"/>
      <w:szCs w:val="22"/>
      <w:lang w:eastAsia="en-US"/>
    </w:rPr>
  </w:style>
  <w:style w:type="character" w:styleId="afe">
    <w:name w:val="Emphasis"/>
    <w:basedOn w:val="a0"/>
    <w:qFormat/>
    <w:rPr>
      <w:i/>
      <w:iCs/>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BookmanOldStyle14pt">
    <w:name w:val="Основной текст (2) + Bookman Old Style;14 pt"/>
    <w:rPr>
      <w:rFonts w:ascii="Bookman Old Style" w:eastAsia="Bookman Old Style" w:hAnsi="Bookman Old Style" w:cs="Bookman Old Style"/>
      <w:b w:val="0"/>
      <w:bCs w:val="0"/>
      <w:i w:val="0"/>
      <w:iCs w:val="0"/>
      <w:smallCaps w:val="0"/>
      <w:strike w:val="0"/>
      <w:color w:val="000000"/>
      <w:spacing w:val="0"/>
      <w:position w:val="0"/>
      <w:sz w:val="28"/>
      <w:szCs w:val="28"/>
      <w:u w:val="none"/>
      <w:shd w:val="clear" w:color="auto" w:fill="FFFFFF"/>
      <w:lang w:val="ru-RU" w:eastAsia="ru-RU" w:bidi="ru-RU"/>
    </w:rPr>
  </w:style>
  <w:style w:type="character" w:customStyle="1" w:styleId="2Arial12pt">
    <w:name w:val="Основной текст (2) + Arial;12 pt;Полужирный"/>
    <w:rPr>
      <w:rFonts w:ascii="Arial" w:eastAsia="Arial" w:hAnsi="Arial" w:cs="Arial"/>
      <w:b/>
      <w:bCs/>
      <w:i w:val="0"/>
      <w:iCs w:val="0"/>
      <w:smallCaps w:val="0"/>
      <w:strike w:val="0"/>
      <w:color w:val="000000"/>
      <w:spacing w:val="0"/>
      <w:position w:val="0"/>
      <w:sz w:val="24"/>
      <w:szCs w:val="24"/>
      <w:u w:val="none"/>
      <w:shd w:val="clear" w:color="auto" w:fill="FFFFFF"/>
      <w:lang w:val="ru-RU" w:eastAsia="ru-RU" w:bidi="ru-RU"/>
    </w:rPr>
  </w:style>
  <w:style w:type="character" w:styleId="aff">
    <w:name w:val="FollowedHyperlink"/>
    <w:uiPriority w:val="99"/>
    <w:unhideWhenUsed/>
    <w:rPr>
      <w:color w:val="800080"/>
      <w:u w:val="single"/>
    </w:rPr>
  </w:style>
  <w:style w:type="paragraph" w:customStyle="1" w:styleId="xl66">
    <w:name w:val="xl66"/>
    <w:basedOn w:val="a"/>
    <w:pPr>
      <w:spacing w:before="100" w:beforeAutospacing="1" w:after="100" w:afterAutospacing="1"/>
    </w:pPr>
  </w:style>
  <w:style w:type="paragraph" w:customStyle="1" w:styleId="xl67">
    <w:name w:val="xl67"/>
    <w:basedOn w:val="a"/>
    <w:pPr>
      <w:spacing w:before="100" w:beforeAutospacing="1" w:after="100" w:afterAutospacing="1"/>
      <w:jc w:val="center"/>
    </w:pPr>
  </w:style>
  <w:style w:type="paragraph" w:customStyle="1" w:styleId="xl68">
    <w:name w:val="xl68"/>
    <w:basedOn w:val="a"/>
    <w:pPr>
      <w:spacing w:before="100" w:beforeAutospacing="1" w:after="100" w:afterAutospacing="1"/>
    </w:pPr>
    <w:rPr>
      <w:b/>
      <w:bCs/>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0">
    <w:name w:val="xl70"/>
    <w:basedOn w:val="a"/>
    <w:pPr>
      <w:spacing w:before="100" w:beforeAutospacing="1" w:after="100" w:afterAutospacing="1"/>
    </w:pPr>
  </w:style>
  <w:style w:type="paragraph" w:customStyle="1" w:styleId="xl71">
    <w:name w:val="xl71"/>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3">
    <w:name w:val="xl73"/>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8">
    <w:name w:val="xl78"/>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0">
    <w:name w:val="xl80"/>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3">
    <w:name w:val="xl83"/>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5">
    <w:name w:val="xl65"/>
    <w:basedOn w:val="a"/>
    <w:pPr>
      <w:pBdr>
        <w:left w:val="single" w:sz="4" w:space="0" w:color="000000"/>
        <w:right w:val="single" w:sz="4" w:space="0" w:color="000000"/>
      </w:pBdr>
      <w:spacing w:before="100" w:beforeAutospacing="1" w:after="100" w:afterAutospacing="1"/>
      <w:jc w:val="center"/>
    </w:p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msonormal0">
    <w:name w:val="msonormal"/>
    <w:basedOn w:val="a"/>
    <w:pPr>
      <w:spacing w:before="100" w:beforeAutospacing="1" w:after="100" w:afterAutospacing="1"/>
    </w:pPr>
  </w:style>
  <w:style w:type="character" w:customStyle="1" w:styleId="14">
    <w:name w:val="Основной текст Знак1"/>
    <w:link w:val="ae"/>
    <w:rPr>
      <w:sz w:val="24"/>
      <w:szCs w:val="24"/>
    </w:rPr>
  </w:style>
  <w:style w:type="paragraph" w:customStyle="1" w:styleId="Times12">
    <w:name w:val="Times12"/>
    <w:basedOn w:val="a"/>
    <w:pPr>
      <w:ind w:firstLine="709"/>
      <w:jc w:val="both"/>
    </w:pPr>
  </w:style>
  <w:style w:type="paragraph" w:customStyle="1" w:styleId="16">
    <w:name w:val="Знак1 Знак Знак"/>
    <w:basedOn w:val="a"/>
    <w:pPr>
      <w:spacing w:before="100" w:beforeAutospacing="1" w:after="100" w:afterAutospacing="1"/>
    </w:pPr>
    <w:rPr>
      <w:rFonts w:ascii="Tahoma" w:hAnsi="Tahoma" w:cs="Tahoma"/>
      <w:sz w:val="20"/>
      <w:szCs w:val="20"/>
      <w:lang w:val="en-US" w:eastAsia="en-US"/>
    </w:rPr>
  </w:style>
  <w:style w:type="character" w:customStyle="1" w:styleId="aff0">
    <w:name w:val="Основной текст Знак"/>
    <w:uiPriority w:val="1"/>
    <w:rPr>
      <w:sz w:val="28"/>
      <w:szCs w:val="28"/>
      <w:lang w:val="ru-RU" w:eastAsia="ru-RU" w:bidi="ar-SA"/>
    </w:rPr>
  </w:style>
  <w:style w:type="paragraph" w:customStyle="1" w:styleId="font5">
    <w:name w:val="font5"/>
    <w:basedOn w:val="a"/>
    <w:pPr>
      <w:spacing w:before="100" w:beforeAutospacing="1" w:after="100" w:afterAutospacing="1"/>
    </w:pPr>
    <w:rPr>
      <w:b/>
      <w:bCs/>
      <w:color w:val="000000"/>
    </w:rPr>
  </w:style>
  <w:style w:type="paragraph" w:customStyle="1" w:styleId="font6">
    <w:name w:val="font6"/>
    <w:basedOn w:val="a"/>
    <w:pPr>
      <w:spacing w:before="100" w:beforeAutospacing="1" w:after="100" w:afterAutospacing="1"/>
    </w:pPr>
    <w:rPr>
      <w:color w:val="000000"/>
    </w:rPr>
  </w:style>
  <w:style w:type="paragraph" w:customStyle="1" w:styleId="font7">
    <w:name w:val="font7"/>
    <w:basedOn w:val="a"/>
    <w:pPr>
      <w:spacing w:before="100" w:beforeAutospacing="1" w:after="100" w:afterAutospacing="1"/>
    </w:pPr>
    <w:rPr>
      <w:color w:val="000000"/>
    </w:rPr>
  </w:style>
  <w:style w:type="paragraph" w:customStyle="1" w:styleId="xl91">
    <w:name w:val="xl91"/>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style>
  <w:style w:type="paragraph" w:customStyle="1" w:styleId="xl92">
    <w:name w:val="xl92"/>
    <w:basedOn w:val="a"/>
    <w:pPr>
      <w:shd w:val="clear" w:color="000000" w:fill="FF0000"/>
      <w:spacing w:before="100" w:beforeAutospacing="1" w:after="100" w:afterAutospacing="1"/>
    </w:pPr>
  </w:style>
  <w:style w:type="paragraph" w:customStyle="1" w:styleId="xl93">
    <w:name w:val="xl93"/>
    <w:basedOn w:val="a"/>
    <w:pPr>
      <w:pBdr>
        <w:left w:val="single" w:sz="8" w:space="0" w:color="000000"/>
        <w:bottom w:val="single" w:sz="8" w:space="0" w:color="000000"/>
        <w:right w:val="single" w:sz="8" w:space="0" w:color="000000"/>
      </w:pBdr>
      <w:shd w:val="clear" w:color="000000" w:fill="B7DEE8"/>
      <w:spacing w:before="100" w:beforeAutospacing="1" w:after="100" w:afterAutospacing="1"/>
    </w:pPr>
    <w:rPr>
      <w:b/>
      <w:bCs/>
    </w:rPr>
  </w:style>
  <w:style w:type="paragraph" w:customStyle="1" w:styleId="xl94">
    <w:name w:val="xl94"/>
    <w:basedOn w:val="a"/>
    <w:pPr>
      <w:pBdr>
        <w:bottom w:val="single" w:sz="8" w:space="0" w:color="000000"/>
        <w:right w:val="single" w:sz="8" w:space="0" w:color="000000"/>
      </w:pBdr>
      <w:shd w:val="clear" w:color="000000" w:fill="B7DEE8"/>
      <w:spacing w:before="100" w:beforeAutospacing="1" w:after="100" w:afterAutospacing="1"/>
      <w:jc w:val="center"/>
    </w:pPr>
    <w:rPr>
      <w:b/>
      <w:bCs/>
    </w:rPr>
  </w:style>
  <w:style w:type="paragraph" w:customStyle="1" w:styleId="xl95">
    <w:name w:val="xl95"/>
    <w:basedOn w:val="a"/>
    <w:pPr>
      <w:pBdr>
        <w:left w:val="single" w:sz="8" w:space="0" w:color="000000"/>
        <w:bottom w:val="single" w:sz="8" w:space="0" w:color="000000"/>
        <w:right w:val="single" w:sz="8" w:space="0" w:color="000000"/>
      </w:pBdr>
      <w:shd w:val="clear" w:color="000000" w:fill="BFBFBF"/>
      <w:spacing w:before="100" w:beforeAutospacing="1" w:after="100" w:afterAutospacing="1"/>
    </w:pPr>
    <w:rPr>
      <w:b/>
      <w:bCs/>
    </w:rPr>
  </w:style>
  <w:style w:type="paragraph" w:customStyle="1" w:styleId="xl96">
    <w:name w:val="xl96"/>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97">
    <w:name w:val="xl97"/>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b/>
      <w:bCs/>
    </w:rPr>
  </w:style>
  <w:style w:type="paragraph" w:customStyle="1" w:styleId="xl98">
    <w:name w:val="xl98"/>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99">
    <w:name w:val="xl99"/>
    <w:basedOn w:val="a"/>
    <w:pPr>
      <w:pBdr>
        <w:left w:val="single" w:sz="8" w:space="0" w:color="000000"/>
        <w:bottom w:val="single" w:sz="8" w:space="0" w:color="000000"/>
        <w:right w:val="single" w:sz="8" w:space="0" w:color="000000"/>
      </w:pBdr>
      <w:shd w:val="clear" w:color="000000" w:fill="C4D79B"/>
      <w:spacing w:before="100" w:beforeAutospacing="1" w:after="100" w:afterAutospacing="1"/>
    </w:pPr>
    <w:rPr>
      <w:b/>
      <w:bCs/>
    </w:rPr>
  </w:style>
  <w:style w:type="paragraph" w:customStyle="1" w:styleId="xl100">
    <w:name w:val="xl100"/>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101">
    <w:name w:val="xl101"/>
    <w:basedOn w:val="a"/>
    <w:pPr>
      <w:pBdr>
        <w:bottom w:val="single" w:sz="8" w:space="0" w:color="000000"/>
        <w:right w:val="single" w:sz="8" w:space="0" w:color="000000"/>
      </w:pBdr>
      <w:spacing w:before="100" w:beforeAutospacing="1" w:after="100" w:afterAutospacing="1"/>
      <w:jc w:val="center"/>
    </w:pPr>
    <w:rPr>
      <w:b/>
      <w:bCs/>
    </w:rPr>
  </w:style>
  <w:style w:type="paragraph" w:customStyle="1" w:styleId="xl102">
    <w:name w:val="xl102"/>
    <w:basedOn w:val="a"/>
    <w:pPr>
      <w:pBdr>
        <w:bottom w:val="single" w:sz="8" w:space="0" w:color="000000"/>
        <w:right w:val="single" w:sz="8" w:space="0" w:color="000000"/>
      </w:pBdr>
      <w:shd w:val="clear" w:color="000000" w:fill="D8E4BC"/>
      <w:spacing w:before="100" w:beforeAutospacing="1" w:after="100" w:afterAutospacing="1"/>
      <w:jc w:val="center"/>
    </w:pPr>
  </w:style>
  <w:style w:type="paragraph" w:customStyle="1" w:styleId="xl103">
    <w:name w:val="xl103"/>
    <w:basedOn w:val="a"/>
    <w:pPr>
      <w:pBdr>
        <w:bottom w:val="single" w:sz="8" w:space="0" w:color="000000"/>
        <w:right w:val="single" w:sz="8" w:space="0" w:color="000000"/>
      </w:pBdr>
      <w:shd w:val="clear" w:color="000000" w:fill="D9D9D9"/>
      <w:spacing w:before="100" w:beforeAutospacing="1" w:after="100" w:afterAutospacing="1"/>
      <w:jc w:val="center"/>
    </w:pPr>
    <w:rPr>
      <w:b/>
      <w:bCs/>
    </w:rPr>
  </w:style>
  <w:style w:type="paragraph" w:customStyle="1" w:styleId="xl104">
    <w:name w:val="xl104"/>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105">
    <w:name w:val="xl105"/>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106">
    <w:name w:val="xl106"/>
    <w:basedOn w:val="a"/>
    <w:pPr>
      <w:pBdr>
        <w:bottom w:val="single" w:sz="8" w:space="0" w:color="000000"/>
        <w:right w:val="single" w:sz="8" w:space="0" w:color="000000"/>
      </w:pBdr>
      <w:spacing w:before="100" w:beforeAutospacing="1" w:after="100" w:afterAutospacing="1"/>
      <w:jc w:val="center"/>
    </w:pPr>
  </w:style>
  <w:style w:type="paragraph" w:customStyle="1" w:styleId="xl107">
    <w:name w:val="xl107"/>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108">
    <w:name w:val="xl108"/>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109">
    <w:name w:val="xl109"/>
    <w:basedOn w:val="a"/>
    <w:pPr>
      <w:pBdr>
        <w:bottom w:val="single" w:sz="8" w:space="0" w:color="000000"/>
        <w:right w:val="single" w:sz="8" w:space="0" w:color="000000"/>
      </w:pBdr>
      <w:shd w:val="clear" w:color="000000" w:fill="FFFFFF"/>
      <w:spacing w:before="100" w:beforeAutospacing="1" w:after="100" w:afterAutospacing="1"/>
      <w:jc w:val="center"/>
    </w:pPr>
  </w:style>
  <w:style w:type="paragraph" w:customStyle="1" w:styleId="xl110">
    <w:name w:val="xl110"/>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style>
  <w:style w:type="paragraph" w:customStyle="1" w:styleId="xl111">
    <w:name w:val="xl111"/>
    <w:basedOn w:val="a"/>
    <w:pPr>
      <w:pBdr>
        <w:bottom w:val="single" w:sz="8" w:space="0" w:color="000000"/>
        <w:right w:val="single" w:sz="8" w:space="0" w:color="000000"/>
      </w:pBdr>
      <w:shd w:val="clear" w:color="000000" w:fill="C4BD97"/>
      <w:spacing w:before="100" w:beforeAutospacing="1" w:after="100" w:afterAutospacing="1"/>
      <w:jc w:val="center"/>
    </w:pPr>
    <w:rPr>
      <w:b/>
      <w:bCs/>
    </w:rPr>
  </w:style>
  <w:style w:type="paragraph" w:customStyle="1" w:styleId="xl112">
    <w:name w:val="xl112"/>
    <w:basedOn w:val="a"/>
    <w:pPr>
      <w:pBdr>
        <w:bottom w:val="single" w:sz="8" w:space="0" w:color="000000"/>
        <w:right w:val="single" w:sz="8" w:space="0" w:color="000000"/>
      </w:pBdr>
      <w:shd w:val="clear" w:color="000000" w:fill="B7DEE8"/>
      <w:spacing w:before="100" w:beforeAutospacing="1" w:after="100" w:afterAutospacing="1"/>
      <w:jc w:val="center"/>
    </w:pPr>
    <w:rPr>
      <w:b/>
      <w:bCs/>
    </w:rPr>
  </w:style>
  <w:style w:type="paragraph" w:customStyle="1" w:styleId="xl113">
    <w:name w:val="xl113"/>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114">
    <w:name w:val="xl114"/>
    <w:basedOn w:val="a"/>
    <w:pPr>
      <w:pBdr>
        <w:bottom w:val="single" w:sz="8" w:space="0" w:color="000000"/>
        <w:right w:val="single" w:sz="8" w:space="0" w:color="000000"/>
      </w:pBdr>
      <w:shd w:val="clear" w:color="000000" w:fill="C4D79B"/>
      <w:spacing w:before="100" w:beforeAutospacing="1" w:after="100" w:afterAutospacing="1"/>
      <w:jc w:val="center"/>
    </w:pPr>
  </w:style>
  <w:style w:type="paragraph" w:customStyle="1" w:styleId="xl115">
    <w:name w:val="xl115"/>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116">
    <w:name w:val="xl116"/>
    <w:basedOn w:val="a"/>
    <w:pPr>
      <w:pBdr>
        <w:bottom w:val="single" w:sz="8" w:space="0" w:color="000000"/>
        <w:right w:val="single" w:sz="8" w:space="0" w:color="000000"/>
      </w:pBdr>
      <w:shd w:val="clear" w:color="000000" w:fill="D8E4BC"/>
      <w:spacing w:before="100" w:beforeAutospacing="1" w:after="100" w:afterAutospacing="1"/>
      <w:jc w:val="center"/>
    </w:pPr>
  </w:style>
  <w:style w:type="paragraph" w:customStyle="1" w:styleId="xl117">
    <w:name w:val="xl117"/>
    <w:basedOn w:val="a"/>
    <w:pPr>
      <w:pBdr>
        <w:bottom w:val="single" w:sz="8" w:space="0" w:color="000000"/>
        <w:right w:val="single" w:sz="8" w:space="0" w:color="000000"/>
      </w:pBdr>
      <w:shd w:val="clear" w:color="000000" w:fill="FCD5B4"/>
      <w:spacing w:before="100" w:beforeAutospacing="1" w:after="100" w:afterAutospacing="1"/>
      <w:jc w:val="center"/>
    </w:pPr>
    <w:rPr>
      <w:b/>
      <w:bCs/>
    </w:rPr>
  </w:style>
  <w:style w:type="paragraph" w:customStyle="1" w:styleId="xl118">
    <w:name w:val="xl118"/>
    <w:basedOn w:val="a"/>
    <w:pPr>
      <w:spacing w:before="100" w:beforeAutospacing="1" w:after="100" w:afterAutospacing="1"/>
    </w:pPr>
  </w:style>
  <w:style w:type="paragraph" w:customStyle="1" w:styleId="xl119">
    <w:name w:val="xl119"/>
    <w:basedOn w:val="a"/>
    <w:pPr>
      <w:shd w:val="clear" w:color="000000" w:fill="FDE9D9"/>
      <w:spacing w:before="100" w:beforeAutospacing="1" w:after="100" w:afterAutospacing="1"/>
    </w:pPr>
  </w:style>
  <w:style w:type="paragraph" w:customStyle="1" w:styleId="xl120">
    <w:name w:val="xl120"/>
    <w:basedOn w:val="a"/>
    <w:pPr>
      <w:pBdr>
        <w:left w:val="single" w:sz="8" w:space="0" w:color="000000"/>
        <w:bottom w:val="single" w:sz="8" w:space="0" w:color="000000"/>
        <w:right w:val="single" w:sz="8" w:space="0" w:color="000000"/>
      </w:pBdr>
      <w:shd w:val="clear" w:color="000000" w:fill="FDE9D9"/>
      <w:spacing w:before="100" w:beforeAutospacing="1" w:after="100" w:afterAutospacing="1"/>
      <w:jc w:val="center"/>
    </w:pPr>
  </w:style>
  <w:style w:type="paragraph" w:customStyle="1" w:styleId="xl121">
    <w:name w:val="xl121"/>
    <w:basedOn w:val="a"/>
    <w:pPr>
      <w:spacing w:before="100" w:beforeAutospacing="1" w:after="100" w:afterAutospacing="1"/>
    </w:pPr>
  </w:style>
  <w:style w:type="paragraph" w:customStyle="1" w:styleId="xl122">
    <w:name w:val="xl122"/>
    <w:basedOn w:val="a"/>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23">
    <w:name w:val="xl123"/>
    <w:basedOn w:val="a"/>
    <w:pPr>
      <w:pBdr>
        <w:top w:val="single" w:sz="8" w:space="0" w:color="000000"/>
        <w:bottom w:val="single" w:sz="8" w:space="0" w:color="000000"/>
        <w:right w:val="single" w:sz="8" w:space="0" w:color="000000"/>
      </w:pBdr>
      <w:shd w:val="clear" w:color="000000" w:fill="C4BD97"/>
      <w:spacing w:before="100" w:beforeAutospacing="1" w:after="100" w:afterAutospacing="1"/>
      <w:jc w:val="center"/>
    </w:pPr>
  </w:style>
  <w:style w:type="paragraph" w:customStyle="1" w:styleId="xl124">
    <w:name w:val="xl124"/>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color w:val="FF0000"/>
    </w:rPr>
  </w:style>
  <w:style w:type="paragraph" w:customStyle="1" w:styleId="xl125">
    <w:name w:val="xl125"/>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126">
    <w:name w:val="xl126"/>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127">
    <w:name w:val="xl127"/>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128">
    <w:name w:val="xl128"/>
    <w:basedOn w:val="a"/>
    <w:pPr>
      <w:pBdr>
        <w:left w:val="single" w:sz="8" w:space="0" w:color="000000"/>
        <w:bottom w:val="single" w:sz="8" w:space="0" w:color="000000"/>
        <w:right w:val="single" w:sz="8" w:space="0" w:color="000000"/>
      </w:pBdr>
      <w:spacing w:before="100" w:beforeAutospacing="1" w:after="100" w:afterAutospacing="1"/>
    </w:pPr>
    <w:rPr>
      <w:color w:val="FF0000"/>
    </w:rPr>
  </w:style>
  <w:style w:type="paragraph" w:customStyle="1" w:styleId="xl129">
    <w:name w:val="xl129"/>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130">
    <w:name w:val="xl130"/>
    <w:basedOn w:val="a"/>
    <w:pPr>
      <w:pBdr>
        <w:bottom w:val="single" w:sz="8" w:space="0" w:color="000000"/>
        <w:right w:val="single" w:sz="8" w:space="0" w:color="000000"/>
      </w:pBdr>
      <w:shd w:val="clear" w:color="000000" w:fill="DAEEF3"/>
      <w:spacing w:before="100" w:beforeAutospacing="1" w:after="100" w:afterAutospacing="1"/>
      <w:jc w:val="center"/>
    </w:pPr>
    <w:rPr>
      <w:b/>
      <w:bCs/>
      <w:color w:val="FF0000"/>
    </w:rPr>
  </w:style>
  <w:style w:type="paragraph" w:customStyle="1" w:styleId="xl131">
    <w:name w:val="xl131"/>
    <w:basedOn w:val="a"/>
    <w:pPr>
      <w:pBdr>
        <w:bottom w:val="single" w:sz="8" w:space="0" w:color="000000"/>
        <w:right w:val="single" w:sz="8" w:space="0" w:color="000000"/>
      </w:pBdr>
      <w:shd w:val="clear" w:color="000000" w:fill="DAEEF3"/>
      <w:spacing w:before="100" w:beforeAutospacing="1" w:after="100" w:afterAutospacing="1"/>
      <w:jc w:val="center"/>
    </w:pPr>
    <w:rPr>
      <w:b/>
      <w:bCs/>
      <w:color w:val="FF0000"/>
    </w:rPr>
  </w:style>
  <w:style w:type="paragraph" w:customStyle="1" w:styleId="xl132">
    <w:name w:val="xl132"/>
    <w:basedOn w:val="a"/>
    <w:pPr>
      <w:pBdr>
        <w:left w:val="single" w:sz="8" w:space="0" w:color="000000"/>
        <w:bottom w:val="single" w:sz="8" w:space="0" w:color="000000"/>
        <w:right w:val="single" w:sz="8" w:space="0" w:color="000000"/>
      </w:pBdr>
      <w:shd w:val="clear" w:color="000000" w:fill="D8E4BC"/>
      <w:spacing w:before="100" w:beforeAutospacing="1" w:after="100" w:afterAutospacing="1"/>
    </w:pPr>
    <w:rPr>
      <w:b/>
      <w:bCs/>
    </w:rPr>
  </w:style>
  <w:style w:type="paragraph" w:customStyle="1" w:styleId="xl133">
    <w:name w:val="xl133"/>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34">
    <w:name w:val="xl134"/>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b/>
      <w:bCs/>
      <w:color w:val="FF0000"/>
    </w:rPr>
  </w:style>
  <w:style w:type="paragraph" w:customStyle="1" w:styleId="xl135">
    <w:name w:val="xl135"/>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136">
    <w:name w:val="xl136"/>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137">
    <w:name w:val="xl137"/>
    <w:basedOn w:val="a"/>
    <w:pPr>
      <w:pBdr>
        <w:left w:val="single" w:sz="8" w:space="0" w:color="000000"/>
        <w:bottom w:val="single" w:sz="8" w:space="0" w:color="000000"/>
        <w:right w:val="single" w:sz="8" w:space="0" w:color="000000"/>
      </w:pBdr>
      <w:shd w:val="clear" w:color="000000" w:fill="D9D9D9"/>
      <w:spacing w:before="100" w:beforeAutospacing="1" w:after="100" w:afterAutospacing="1"/>
    </w:pPr>
  </w:style>
  <w:style w:type="paragraph" w:customStyle="1" w:styleId="xl138">
    <w:name w:val="xl138"/>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139">
    <w:name w:val="xl139"/>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140">
    <w:name w:val="xl140"/>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141">
    <w:name w:val="xl141"/>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142">
    <w:name w:val="xl142"/>
    <w:basedOn w:val="a"/>
    <w:pPr>
      <w:pBdr>
        <w:left w:val="single" w:sz="8" w:space="0" w:color="000000"/>
        <w:bottom w:val="single" w:sz="8" w:space="0" w:color="000000"/>
        <w:right w:val="single" w:sz="8" w:space="0" w:color="000000"/>
      </w:pBdr>
      <w:shd w:val="clear" w:color="000000" w:fill="C4BD97"/>
      <w:spacing w:before="100" w:beforeAutospacing="1" w:after="100" w:afterAutospacing="1"/>
    </w:pPr>
    <w:rPr>
      <w:b/>
      <w:bCs/>
      <w:color w:val="FF0000"/>
    </w:rPr>
  </w:style>
  <w:style w:type="paragraph" w:customStyle="1" w:styleId="xl143">
    <w:name w:val="xl143"/>
    <w:basedOn w:val="a"/>
    <w:pPr>
      <w:pBdr>
        <w:left w:val="single" w:sz="8" w:space="0" w:color="000000"/>
        <w:bottom w:val="single" w:sz="8" w:space="0" w:color="000000"/>
        <w:right w:val="single" w:sz="8" w:space="0" w:color="000000"/>
      </w:pBdr>
      <w:spacing w:before="100" w:beforeAutospacing="1" w:after="100" w:afterAutospacing="1"/>
    </w:pPr>
    <w:rPr>
      <w:b/>
      <w:bCs/>
      <w:color w:val="FF0000"/>
    </w:rPr>
  </w:style>
  <w:style w:type="paragraph" w:customStyle="1" w:styleId="xl144">
    <w:name w:val="xl144"/>
    <w:basedOn w:val="a"/>
    <w:pPr>
      <w:pBdr>
        <w:bottom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145">
    <w:name w:val="xl145"/>
    <w:basedOn w:val="a"/>
    <w:pPr>
      <w:pBdr>
        <w:bottom w:val="single" w:sz="8" w:space="0" w:color="000000"/>
        <w:right w:val="single" w:sz="8" w:space="0" w:color="000000"/>
      </w:pBdr>
      <w:shd w:val="clear" w:color="000000" w:fill="C4BD97"/>
      <w:spacing w:before="100" w:beforeAutospacing="1" w:after="100" w:afterAutospacing="1"/>
      <w:jc w:val="center"/>
    </w:pPr>
    <w:rPr>
      <w:color w:val="151FE9"/>
    </w:rPr>
  </w:style>
  <w:style w:type="paragraph" w:customStyle="1" w:styleId="xl146">
    <w:name w:val="xl146"/>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147">
    <w:name w:val="xl147"/>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148">
    <w:name w:val="xl148"/>
    <w:basedOn w:val="a"/>
    <w:pPr>
      <w:spacing w:before="100" w:beforeAutospacing="1" w:after="100" w:afterAutospacing="1"/>
    </w:pPr>
    <w:rPr>
      <w:color w:val="FF0000"/>
    </w:rPr>
  </w:style>
  <w:style w:type="paragraph" w:customStyle="1" w:styleId="xl149">
    <w:name w:val="xl149"/>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150">
    <w:name w:val="xl150"/>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151">
    <w:name w:val="xl151"/>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152">
    <w:name w:val="xl152"/>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153">
    <w:name w:val="xl153"/>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154">
    <w:name w:val="xl154"/>
    <w:basedOn w:val="a"/>
    <w:pPr>
      <w:pBdr>
        <w:left w:val="single" w:sz="8" w:space="0" w:color="000000"/>
        <w:bottom w:val="single" w:sz="8" w:space="0" w:color="000000"/>
        <w:right w:val="single" w:sz="8" w:space="0" w:color="000000"/>
      </w:pBdr>
      <w:shd w:val="clear" w:color="000000" w:fill="DAEEF3"/>
      <w:spacing w:before="100" w:beforeAutospacing="1" w:after="100" w:afterAutospacing="1"/>
    </w:pPr>
  </w:style>
  <w:style w:type="paragraph" w:customStyle="1" w:styleId="xl155">
    <w:name w:val="xl155"/>
    <w:basedOn w:val="a"/>
    <w:pPr>
      <w:pBdr>
        <w:left w:val="single" w:sz="8" w:space="0" w:color="000000"/>
        <w:bottom w:val="single" w:sz="8" w:space="0" w:color="000000"/>
        <w:right w:val="single" w:sz="8" w:space="0" w:color="000000"/>
      </w:pBdr>
      <w:shd w:val="clear" w:color="000000" w:fill="DDD9C4"/>
      <w:spacing w:before="100" w:beforeAutospacing="1" w:after="100" w:afterAutospacing="1"/>
    </w:pPr>
    <w:rPr>
      <w:b/>
      <w:bCs/>
    </w:rPr>
  </w:style>
  <w:style w:type="paragraph" w:customStyle="1" w:styleId="xl156">
    <w:name w:val="xl156"/>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color w:val="000000"/>
    </w:rPr>
  </w:style>
  <w:style w:type="paragraph" w:customStyle="1" w:styleId="xl157">
    <w:name w:val="xl157"/>
    <w:basedOn w:val="a"/>
    <w:pPr>
      <w:pBdr>
        <w:left w:val="single" w:sz="8" w:space="0" w:color="000000"/>
        <w:bottom w:val="single" w:sz="8" w:space="0" w:color="000000"/>
        <w:right w:val="single" w:sz="8" w:space="0" w:color="000000"/>
      </w:pBdr>
      <w:shd w:val="clear" w:color="000000" w:fill="C4BD97"/>
      <w:spacing w:before="100" w:beforeAutospacing="1" w:after="100" w:afterAutospacing="1"/>
    </w:pPr>
    <w:rPr>
      <w:color w:val="FF0000"/>
    </w:rPr>
  </w:style>
  <w:style w:type="paragraph" w:customStyle="1" w:styleId="xl158">
    <w:name w:val="xl158"/>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159">
    <w:name w:val="xl159"/>
    <w:basedOn w:val="a"/>
    <w:pPr>
      <w:pBdr>
        <w:left w:val="single" w:sz="8" w:space="0" w:color="000000"/>
        <w:bottom w:val="single" w:sz="8" w:space="0" w:color="000000"/>
        <w:right w:val="single" w:sz="8" w:space="0" w:color="000000"/>
      </w:pBdr>
      <w:shd w:val="clear" w:color="000000" w:fill="948A54"/>
      <w:spacing w:before="100" w:beforeAutospacing="1" w:after="100" w:afterAutospacing="1"/>
    </w:pPr>
    <w:rPr>
      <w:color w:val="FF0000"/>
    </w:rPr>
  </w:style>
  <w:style w:type="paragraph" w:customStyle="1" w:styleId="xl160">
    <w:name w:val="xl160"/>
    <w:basedOn w:val="a"/>
    <w:pPr>
      <w:pBdr>
        <w:bottom w:val="single" w:sz="8" w:space="0" w:color="000000"/>
        <w:right w:val="single" w:sz="8" w:space="0" w:color="000000"/>
      </w:pBdr>
      <w:shd w:val="clear" w:color="000000" w:fill="D9D9D9"/>
      <w:spacing w:before="100" w:beforeAutospacing="1" w:after="100" w:afterAutospacing="1"/>
      <w:jc w:val="center"/>
    </w:pPr>
  </w:style>
  <w:style w:type="paragraph" w:customStyle="1" w:styleId="xl161">
    <w:name w:val="xl161"/>
    <w:basedOn w:val="a"/>
    <w:pPr>
      <w:pBdr>
        <w:left w:val="single" w:sz="8" w:space="0" w:color="000000"/>
        <w:bottom w:val="single" w:sz="8" w:space="0" w:color="000000"/>
        <w:right w:val="single" w:sz="8" w:space="0" w:color="000000"/>
      </w:pBdr>
      <w:shd w:val="clear" w:color="000000" w:fill="DDD9C4"/>
      <w:spacing w:before="100" w:beforeAutospacing="1" w:after="100" w:afterAutospacing="1"/>
    </w:pPr>
  </w:style>
  <w:style w:type="paragraph" w:customStyle="1" w:styleId="xl162">
    <w:name w:val="xl162"/>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163">
    <w:name w:val="xl163"/>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164">
    <w:name w:val="xl164"/>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165">
    <w:name w:val="xl165"/>
    <w:basedOn w:val="a"/>
    <w:pPr>
      <w:pBdr>
        <w:left w:val="single" w:sz="8" w:space="0" w:color="000000"/>
        <w:bottom w:val="single" w:sz="8" w:space="0" w:color="000000"/>
        <w:right w:val="single" w:sz="8" w:space="0" w:color="000000"/>
      </w:pBdr>
      <w:shd w:val="clear" w:color="000000" w:fill="948A54"/>
      <w:spacing w:before="100" w:beforeAutospacing="1" w:after="100" w:afterAutospacing="1"/>
    </w:pPr>
  </w:style>
  <w:style w:type="paragraph" w:customStyle="1" w:styleId="xl166">
    <w:name w:val="xl166"/>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67">
    <w:name w:val="xl167"/>
    <w:basedOn w:val="a"/>
    <w:pPr>
      <w:pBdr>
        <w:bottom w:val="single" w:sz="8" w:space="0" w:color="000000"/>
        <w:right w:val="single" w:sz="8" w:space="0" w:color="000000"/>
      </w:pBdr>
      <w:shd w:val="clear" w:color="000000" w:fill="DAEEF3"/>
      <w:spacing w:before="100" w:beforeAutospacing="1" w:after="100" w:afterAutospacing="1"/>
      <w:jc w:val="center"/>
    </w:pPr>
    <w:rPr>
      <w:color w:val="FF0000"/>
    </w:rPr>
  </w:style>
  <w:style w:type="paragraph" w:customStyle="1" w:styleId="xl168">
    <w:name w:val="xl168"/>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69">
    <w:name w:val="xl169"/>
    <w:basedOn w:val="a"/>
    <w:pPr>
      <w:pBdr>
        <w:bottom w:val="single" w:sz="8" w:space="0" w:color="000000"/>
        <w:right w:val="single" w:sz="8" w:space="0" w:color="000000"/>
      </w:pBdr>
      <w:shd w:val="clear" w:color="000000" w:fill="B7DEE8"/>
      <w:spacing w:before="100" w:beforeAutospacing="1" w:after="100" w:afterAutospacing="1"/>
      <w:jc w:val="center"/>
    </w:pPr>
  </w:style>
  <w:style w:type="paragraph" w:customStyle="1" w:styleId="xl170">
    <w:name w:val="xl170"/>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171">
    <w:name w:val="xl171"/>
    <w:basedOn w:val="a"/>
    <w:pPr>
      <w:pBdr>
        <w:bottom w:val="single" w:sz="8" w:space="0" w:color="000000"/>
        <w:right w:val="single" w:sz="8" w:space="0" w:color="000000"/>
      </w:pBdr>
      <w:shd w:val="clear" w:color="000000" w:fill="BFBFBF"/>
      <w:spacing w:before="100" w:beforeAutospacing="1" w:after="100" w:afterAutospacing="1"/>
      <w:jc w:val="center"/>
    </w:pPr>
  </w:style>
  <w:style w:type="paragraph" w:customStyle="1" w:styleId="xl172">
    <w:name w:val="xl172"/>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73">
    <w:name w:val="xl173"/>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4">
    <w:name w:val="xl174"/>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75">
    <w:name w:val="xl175"/>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6">
    <w:name w:val="xl176"/>
    <w:basedOn w:val="a"/>
    <w:pPr>
      <w:pBdr>
        <w:top w:val="single" w:sz="8" w:space="0" w:color="000000"/>
        <w:left w:val="single" w:sz="8" w:space="0" w:color="000000"/>
        <w:bottom w:val="single" w:sz="8" w:space="0" w:color="000000"/>
      </w:pBdr>
      <w:spacing w:before="100" w:beforeAutospacing="1" w:after="100" w:afterAutospacing="1"/>
      <w:jc w:val="center"/>
    </w:pPr>
    <w:rPr>
      <w:b/>
      <w:bCs/>
    </w:rPr>
  </w:style>
  <w:style w:type="paragraph" w:customStyle="1" w:styleId="xl177">
    <w:name w:val="xl177"/>
    <w:basedOn w:val="a"/>
    <w:pPr>
      <w:pBdr>
        <w:top w:val="single" w:sz="8" w:space="0" w:color="000000"/>
        <w:bottom w:val="single" w:sz="8" w:space="0" w:color="000000"/>
      </w:pBdr>
      <w:spacing w:before="100" w:beforeAutospacing="1" w:after="100" w:afterAutospacing="1"/>
      <w:jc w:val="center"/>
    </w:pPr>
    <w:rPr>
      <w:b/>
      <w:bCs/>
    </w:rPr>
  </w:style>
  <w:style w:type="paragraph" w:customStyle="1" w:styleId="xl178">
    <w:name w:val="xl178"/>
    <w:basedOn w:val="a"/>
    <w:pPr>
      <w:pBdr>
        <w:top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9">
    <w:name w:val="xl179"/>
    <w:basedOn w:val="a"/>
    <w:pPr>
      <w:pBdr>
        <w:top w:val="single" w:sz="8" w:space="0" w:color="000000"/>
        <w:left w:val="single" w:sz="8" w:space="0" w:color="000000"/>
        <w:right w:val="single" w:sz="8" w:space="0" w:color="000000"/>
      </w:pBdr>
      <w:spacing w:before="100" w:beforeAutospacing="1" w:after="100" w:afterAutospacing="1"/>
      <w:jc w:val="center"/>
    </w:pPr>
    <w:rPr>
      <w:b/>
      <w:bCs/>
      <w:color w:val="151FE9"/>
    </w:rPr>
  </w:style>
  <w:style w:type="paragraph" w:customStyle="1" w:styleId="xl180">
    <w:name w:val="xl180"/>
    <w:basedOn w:val="a"/>
    <w:pPr>
      <w:pBdr>
        <w:top w:val="single" w:sz="8" w:space="0" w:color="000000"/>
        <w:left w:val="single" w:sz="8" w:space="0" w:color="000000"/>
        <w:right w:val="single" w:sz="8" w:space="0" w:color="000000"/>
      </w:pBdr>
      <w:spacing w:before="100" w:beforeAutospacing="1" w:after="100" w:afterAutospacing="1"/>
      <w:jc w:val="center"/>
    </w:pPr>
    <w:rPr>
      <w:b/>
      <w:bCs/>
      <w:color w:val="974706"/>
    </w:rPr>
  </w:style>
  <w:style w:type="paragraph" w:customStyle="1" w:styleId="xl181">
    <w:name w:val="xl181"/>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82">
    <w:name w:val="xl182"/>
    <w:basedOn w:val="a"/>
    <w:pPr>
      <w:pBdr>
        <w:left w:val="single" w:sz="8" w:space="0" w:color="000000"/>
        <w:bottom w:val="single" w:sz="8" w:space="0" w:color="000000"/>
        <w:right w:val="single" w:sz="8" w:space="0" w:color="000000"/>
      </w:pBdr>
      <w:spacing w:before="100" w:beforeAutospacing="1" w:after="100" w:afterAutospacing="1"/>
      <w:jc w:val="center"/>
    </w:pPr>
    <w:rPr>
      <w:b/>
      <w:bCs/>
      <w:color w:val="151FE9"/>
    </w:rPr>
  </w:style>
  <w:style w:type="paragraph" w:customStyle="1" w:styleId="xl183">
    <w:name w:val="xl183"/>
    <w:basedOn w:val="a"/>
    <w:pPr>
      <w:pBdr>
        <w:left w:val="single" w:sz="8" w:space="0" w:color="000000"/>
        <w:bottom w:val="single" w:sz="8" w:space="0" w:color="000000"/>
        <w:right w:val="single" w:sz="8" w:space="0" w:color="000000"/>
      </w:pBdr>
      <w:spacing w:before="100" w:beforeAutospacing="1" w:after="100" w:afterAutospacing="1"/>
      <w:jc w:val="center"/>
    </w:pPr>
    <w:rPr>
      <w:b/>
      <w:bCs/>
      <w:color w:val="974706"/>
    </w:rPr>
  </w:style>
  <w:style w:type="paragraph" w:customStyle="1" w:styleId="xl184">
    <w:name w:val="xl184"/>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85">
    <w:name w:val="xl185"/>
    <w:basedOn w:val="a"/>
    <w:pPr>
      <w:pBdr>
        <w:bottom w:val="single" w:sz="8" w:space="0" w:color="000000"/>
        <w:right w:val="single" w:sz="8" w:space="0" w:color="000000"/>
      </w:pBdr>
      <w:shd w:val="clear" w:color="000000" w:fill="D8E4BC"/>
      <w:spacing w:before="100" w:beforeAutospacing="1" w:after="100" w:afterAutospacing="1"/>
      <w:jc w:val="center"/>
    </w:pPr>
    <w:rPr>
      <w:b/>
      <w:bCs/>
      <w:color w:val="151FE9"/>
    </w:rPr>
  </w:style>
  <w:style w:type="paragraph" w:customStyle="1" w:styleId="xl186">
    <w:name w:val="xl186"/>
    <w:basedOn w:val="a"/>
    <w:pPr>
      <w:pBdr>
        <w:bottom w:val="single" w:sz="8" w:space="0" w:color="000000"/>
        <w:right w:val="single" w:sz="8" w:space="0" w:color="000000"/>
      </w:pBdr>
      <w:shd w:val="clear" w:color="000000" w:fill="D8E4BC"/>
      <w:spacing w:before="100" w:beforeAutospacing="1" w:after="100" w:afterAutospacing="1"/>
      <w:jc w:val="center"/>
    </w:pPr>
    <w:rPr>
      <w:b/>
      <w:bCs/>
      <w:color w:val="974706"/>
    </w:rPr>
  </w:style>
  <w:style w:type="paragraph" w:customStyle="1" w:styleId="xl187">
    <w:name w:val="xl187"/>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88">
    <w:name w:val="xl188"/>
    <w:basedOn w:val="a"/>
    <w:pPr>
      <w:pBdr>
        <w:bottom w:val="single" w:sz="8" w:space="0" w:color="000000"/>
        <w:right w:val="single" w:sz="8" w:space="0" w:color="000000"/>
      </w:pBdr>
      <w:shd w:val="clear" w:color="000000" w:fill="D9D9D9"/>
      <w:spacing w:before="100" w:beforeAutospacing="1" w:after="100" w:afterAutospacing="1"/>
      <w:jc w:val="center"/>
    </w:pPr>
    <w:rPr>
      <w:b/>
      <w:bCs/>
      <w:color w:val="151FE9"/>
    </w:rPr>
  </w:style>
  <w:style w:type="paragraph" w:customStyle="1" w:styleId="xl189">
    <w:name w:val="xl189"/>
    <w:basedOn w:val="a"/>
    <w:pPr>
      <w:pBdr>
        <w:bottom w:val="single" w:sz="8" w:space="0" w:color="000000"/>
        <w:right w:val="single" w:sz="8" w:space="0" w:color="000000"/>
      </w:pBdr>
      <w:shd w:val="clear" w:color="000000" w:fill="D9D9D9"/>
      <w:spacing w:before="100" w:beforeAutospacing="1" w:after="100" w:afterAutospacing="1"/>
      <w:jc w:val="center"/>
    </w:pPr>
    <w:rPr>
      <w:b/>
      <w:bCs/>
      <w:color w:val="974706"/>
    </w:rPr>
  </w:style>
  <w:style w:type="paragraph" w:customStyle="1" w:styleId="xl190">
    <w:name w:val="xl190"/>
    <w:basedOn w:val="a"/>
    <w:pPr>
      <w:pBdr>
        <w:bottom w:val="single" w:sz="8" w:space="0" w:color="000000"/>
        <w:right w:val="single" w:sz="8" w:space="0" w:color="000000"/>
      </w:pBdr>
      <w:shd w:val="clear" w:color="000000" w:fill="D9D9D9"/>
      <w:spacing w:before="100" w:beforeAutospacing="1" w:after="100" w:afterAutospacing="1"/>
      <w:jc w:val="center"/>
    </w:pPr>
    <w:rPr>
      <w:b/>
      <w:bCs/>
    </w:rPr>
  </w:style>
  <w:style w:type="paragraph" w:customStyle="1" w:styleId="xl191">
    <w:name w:val="xl191"/>
    <w:basedOn w:val="a"/>
    <w:pPr>
      <w:pBdr>
        <w:bottom w:val="single" w:sz="8" w:space="0" w:color="000000"/>
        <w:right w:val="single" w:sz="8" w:space="0" w:color="000000"/>
      </w:pBdr>
      <w:shd w:val="clear" w:color="000000" w:fill="DAEEF3"/>
      <w:spacing w:before="100" w:beforeAutospacing="1" w:after="100" w:afterAutospacing="1"/>
      <w:jc w:val="center"/>
    </w:pPr>
    <w:rPr>
      <w:b/>
      <w:bCs/>
      <w:color w:val="151FE9"/>
    </w:rPr>
  </w:style>
  <w:style w:type="paragraph" w:customStyle="1" w:styleId="xl192">
    <w:name w:val="xl192"/>
    <w:basedOn w:val="a"/>
    <w:pPr>
      <w:pBdr>
        <w:bottom w:val="single" w:sz="8" w:space="0" w:color="000000"/>
        <w:right w:val="single" w:sz="8" w:space="0" w:color="000000"/>
      </w:pBdr>
      <w:shd w:val="clear" w:color="000000" w:fill="DAEEF3"/>
      <w:spacing w:before="100" w:beforeAutospacing="1" w:after="100" w:afterAutospacing="1"/>
      <w:jc w:val="center"/>
    </w:pPr>
    <w:rPr>
      <w:b/>
      <w:bCs/>
      <w:color w:val="974706"/>
    </w:rPr>
  </w:style>
  <w:style w:type="paragraph" w:customStyle="1" w:styleId="xl193">
    <w:name w:val="xl193"/>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194">
    <w:name w:val="xl194"/>
    <w:basedOn w:val="a"/>
    <w:pPr>
      <w:pBdr>
        <w:bottom w:val="single" w:sz="8" w:space="0" w:color="000000"/>
        <w:right w:val="single" w:sz="8" w:space="0" w:color="000000"/>
      </w:pBdr>
      <w:shd w:val="clear" w:color="000000" w:fill="C4BD97"/>
      <w:spacing w:before="100" w:beforeAutospacing="1" w:after="100" w:afterAutospacing="1"/>
      <w:jc w:val="center"/>
    </w:pPr>
    <w:rPr>
      <w:b/>
      <w:bCs/>
      <w:color w:val="151FE9"/>
    </w:rPr>
  </w:style>
  <w:style w:type="paragraph" w:customStyle="1" w:styleId="xl195">
    <w:name w:val="xl195"/>
    <w:basedOn w:val="a"/>
    <w:pPr>
      <w:pBdr>
        <w:bottom w:val="single" w:sz="8" w:space="0" w:color="000000"/>
        <w:right w:val="single" w:sz="8" w:space="0" w:color="000000"/>
      </w:pBdr>
      <w:shd w:val="clear" w:color="000000" w:fill="C4BD97"/>
      <w:spacing w:before="100" w:beforeAutospacing="1" w:after="100" w:afterAutospacing="1"/>
      <w:jc w:val="center"/>
    </w:pPr>
    <w:rPr>
      <w:b/>
      <w:bCs/>
      <w:color w:val="974706"/>
    </w:rPr>
  </w:style>
  <w:style w:type="paragraph" w:customStyle="1" w:styleId="xl196">
    <w:name w:val="xl196"/>
    <w:basedOn w:val="a"/>
    <w:pPr>
      <w:pBdr>
        <w:bottom w:val="single" w:sz="8" w:space="0" w:color="000000"/>
        <w:right w:val="single" w:sz="8" w:space="0" w:color="000000"/>
      </w:pBdr>
      <w:shd w:val="clear" w:color="000000" w:fill="C4BD97"/>
      <w:spacing w:before="100" w:beforeAutospacing="1" w:after="100" w:afterAutospacing="1"/>
      <w:jc w:val="center"/>
    </w:pPr>
    <w:rPr>
      <w:b/>
      <w:bCs/>
    </w:rPr>
  </w:style>
  <w:style w:type="paragraph" w:customStyle="1" w:styleId="xl197">
    <w:name w:val="xl197"/>
    <w:basedOn w:val="a"/>
    <w:pPr>
      <w:pBdr>
        <w:bottom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198">
    <w:name w:val="xl198"/>
    <w:basedOn w:val="a"/>
    <w:pPr>
      <w:pBdr>
        <w:bottom w:val="single" w:sz="8" w:space="0" w:color="000000"/>
        <w:right w:val="single" w:sz="8" w:space="0" w:color="000000"/>
      </w:pBdr>
      <w:shd w:val="clear" w:color="000000" w:fill="FDE9D9"/>
      <w:spacing w:before="100" w:beforeAutospacing="1" w:after="100" w:afterAutospacing="1"/>
      <w:jc w:val="center"/>
    </w:pPr>
    <w:rPr>
      <w:color w:val="974706"/>
    </w:rPr>
  </w:style>
  <w:style w:type="paragraph" w:customStyle="1" w:styleId="xl199">
    <w:name w:val="xl199"/>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200">
    <w:name w:val="xl200"/>
    <w:basedOn w:val="a"/>
    <w:pPr>
      <w:pBdr>
        <w:bottom w:val="single" w:sz="8" w:space="0" w:color="000000"/>
        <w:right w:val="single" w:sz="8" w:space="0" w:color="000000"/>
      </w:pBdr>
      <w:spacing w:before="100" w:beforeAutospacing="1" w:after="100" w:afterAutospacing="1"/>
      <w:jc w:val="center"/>
    </w:pPr>
    <w:rPr>
      <w:color w:val="151FE9"/>
    </w:rPr>
  </w:style>
  <w:style w:type="paragraph" w:customStyle="1" w:styleId="xl201">
    <w:name w:val="xl201"/>
    <w:basedOn w:val="a"/>
    <w:pPr>
      <w:pBdr>
        <w:bottom w:val="single" w:sz="8" w:space="0" w:color="000000"/>
        <w:right w:val="single" w:sz="8" w:space="0" w:color="000000"/>
      </w:pBdr>
      <w:spacing w:before="100" w:beforeAutospacing="1" w:after="100" w:afterAutospacing="1"/>
      <w:jc w:val="center"/>
    </w:pPr>
    <w:rPr>
      <w:color w:val="974706"/>
    </w:rPr>
  </w:style>
  <w:style w:type="paragraph" w:customStyle="1" w:styleId="xl202">
    <w:name w:val="xl202"/>
    <w:basedOn w:val="a"/>
    <w:pPr>
      <w:pBdr>
        <w:bottom w:val="single" w:sz="8" w:space="0" w:color="000000"/>
        <w:right w:val="single" w:sz="8" w:space="0" w:color="000000"/>
      </w:pBdr>
      <w:spacing w:before="100" w:beforeAutospacing="1" w:after="100" w:afterAutospacing="1"/>
      <w:jc w:val="center"/>
    </w:pPr>
  </w:style>
  <w:style w:type="paragraph" w:customStyle="1" w:styleId="xl203">
    <w:name w:val="xl203"/>
    <w:basedOn w:val="a"/>
    <w:pPr>
      <w:pBdr>
        <w:bottom w:val="single" w:sz="8" w:space="0" w:color="000000"/>
        <w:right w:val="single" w:sz="8" w:space="0" w:color="000000"/>
      </w:pBdr>
      <w:shd w:val="clear" w:color="000000" w:fill="C4BD97"/>
      <w:spacing w:before="100" w:beforeAutospacing="1" w:after="100" w:afterAutospacing="1"/>
      <w:jc w:val="center"/>
    </w:pPr>
    <w:rPr>
      <w:color w:val="151FE9"/>
    </w:rPr>
  </w:style>
  <w:style w:type="paragraph" w:customStyle="1" w:styleId="xl204">
    <w:name w:val="xl204"/>
    <w:basedOn w:val="a"/>
    <w:pPr>
      <w:pBdr>
        <w:bottom w:val="single" w:sz="8" w:space="0" w:color="000000"/>
        <w:right w:val="single" w:sz="8" w:space="0" w:color="000000"/>
      </w:pBdr>
      <w:shd w:val="clear" w:color="000000" w:fill="C4BD97"/>
      <w:spacing w:before="100" w:beforeAutospacing="1" w:after="100" w:afterAutospacing="1"/>
      <w:jc w:val="center"/>
    </w:pPr>
    <w:rPr>
      <w:color w:val="974706"/>
    </w:rPr>
  </w:style>
  <w:style w:type="paragraph" w:customStyle="1" w:styleId="xl205">
    <w:name w:val="xl205"/>
    <w:basedOn w:val="a"/>
    <w:pPr>
      <w:pBdr>
        <w:bottom w:val="single" w:sz="8" w:space="0" w:color="000000"/>
        <w:right w:val="single" w:sz="8" w:space="0" w:color="000000"/>
      </w:pBdr>
      <w:spacing w:before="100" w:beforeAutospacing="1" w:after="100" w:afterAutospacing="1"/>
      <w:jc w:val="center"/>
    </w:pPr>
    <w:rPr>
      <w:b/>
      <w:bCs/>
    </w:rPr>
  </w:style>
  <w:style w:type="paragraph" w:customStyle="1" w:styleId="xl206">
    <w:name w:val="xl206"/>
    <w:basedOn w:val="a"/>
    <w:pPr>
      <w:pBdr>
        <w:bottom w:val="single" w:sz="8" w:space="0" w:color="000000"/>
        <w:right w:val="single" w:sz="8" w:space="0" w:color="000000"/>
      </w:pBdr>
      <w:spacing w:before="100" w:beforeAutospacing="1" w:after="100" w:afterAutospacing="1"/>
      <w:jc w:val="center"/>
    </w:pPr>
    <w:rPr>
      <w:color w:val="151FE9"/>
      <w:u w:val="single"/>
    </w:rPr>
  </w:style>
  <w:style w:type="paragraph" w:customStyle="1" w:styleId="xl207">
    <w:name w:val="xl207"/>
    <w:basedOn w:val="a"/>
    <w:pPr>
      <w:pBdr>
        <w:bottom w:val="single" w:sz="8" w:space="0" w:color="000000"/>
        <w:right w:val="single" w:sz="8" w:space="0" w:color="000000"/>
      </w:pBdr>
      <w:shd w:val="clear" w:color="000000" w:fill="FFFFFF"/>
      <w:spacing w:before="100" w:beforeAutospacing="1" w:after="100" w:afterAutospacing="1"/>
      <w:jc w:val="center"/>
    </w:pPr>
    <w:rPr>
      <w:color w:val="151FE9"/>
      <w:u w:val="single"/>
    </w:rPr>
  </w:style>
  <w:style w:type="paragraph" w:customStyle="1" w:styleId="xl208">
    <w:name w:val="xl208"/>
    <w:basedOn w:val="a"/>
    <w:pPr>
      <w:pBdr>
        <w:bottom w:val="single" w:sz="8" w:space="0" w:color="000000"/>
        <w:right w:val="single" w:sz="8" w:space="0" w:color="000000"/>
      </w:pBdr>
      <w:shd w:val="clear" w:color="000000" w:fill="FFFFFF"/>
      <w:spacing w:before="100" w:beforeAutospacing="1" w:after="100" w:afterAutospacing="1"/>
      <w:jc w:val="center"/>
    </w:pPr>
    <w:rPr>
      <w:color w:val="974706"/>
    </w:rPr>
  </w:style>
  <w:style w:type="paragraph" w:customStyle="1" w:styleId="xl209">
    <w:name w:val="xl209"/>
    <w:basedOn w:val="a"/>
    <w:pPr>
      <w:pBdr>
        <w:bottom w:val="single" w:sz="8" w:space="0" w:color="000000"/>
        <w:right w:val="single" w:sz="8" w:space="0" w:color="000000"/>
      </w:pBdr>
      <w:shd w:val="clear" w:color="000000" w:fill="FFFFFF"/>
      <w:spacing w:before="100" w:beforeAutospacing="1" w:after="100" w:afterAutospacing="1"/>
      <w:jc w:val="center"/>
    </w:pPr>
    <w:rPr>
      <w:color w:val="151FE9"/>
    </w:rPr>
  </w:style>
  <w:style w:type="paragraph" w:customStyle="1" w:styleId="xl210">
    <w:name w:val="xl210"/>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211">
    <w:name w:val="xl211"/>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212">
    <w:name w:val="xl212"/>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rPr>
      <w:color w:val="974706"/>
    </w:rPr>
  </w:style>
  <w:style w:type="paragraph" w:customStyle="1" w:styleId="xl213">
    <w:name w:val="xl213"/>
    <w:basedOn w:val="a"/>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214">
    <w:name w:val="xl214"/>
    <w:basedOn w:val="a"/>
    <w:pPr>
      <w:pBdr>
        <w:bottom w:val="single" w:sz="8" w:space="0" w:color="000000"/>
        <w:right w:val="single" w:sz="8" w:space="0" w:color="000000"/>
      </w:pBdr>
      <w:shd w:val="clear" w:color="000000" w:fill="FDE9D9"/>
      <w:spacing w:before="100" w:beforeAutospacing="1" w:after="100" w:afterAutospacing="1"/>
      <w:jc w:val="center"/>
    </w:pPr>
    <w:rPr>
      <w:b/>
      <w:bCs/>
      <w:color w:val="151FE9"/>
    </w:rPr>
  </w:style>
  <w:style w:type="paragraph" w:customStyle="1" w:styleId="xl215">
    <w:name w:val="xl215"/>
    <w:basedOn w:val="a"/>
    <w:pPr>
      <w:pBdr>
        <w:bottom w:val="single" w:sz="8" w:space="0" w:color="000000"/>
        <w:right w:val="single" w:sz="8" w:space="0" w:color="000000"/>
      </w:pBdr>
      <w:shd w:val="clear" w:color="000000" w:fill="FDE9D9"/>
      <w:spacing w:before="100" w:beforeAutospacing="1" w:after="100" w:afterAutospacing="1"/>
      <w:jc w:val="center"/>
    </w:pPr>
    <w:rPr>
      <w:b/>
      <w:bCs/>
      <w:color w:val="974706"/>
    </w:rPr>
  </w:style>
  <w:style w:type="paragraph" w:customStyle="1" w:styleId="xl216">
    <w:name w:val="xl216"/>
    <w:basedOn w:val="a"/>
    <w:pPr>
      <w:pBdr>
        <w:bottom w:val="single" w:sz="8" w:space="0" w:color="000000"/>
        <w:right w:val="single" w:sz="8" w:space="0" w:color="000000"/>
      </w:pBdr>
      <w:shd w:val="clear" w:color="000000" w:fill="D8E4BC"/>
      <w:spacing w:before="100" w:beforeAutospacing="1" w:after="100" w:afterAutospacing="1"/>
      <w:jc w:val="center"/>
    </w:pPr>
    <w:rPr>
      <w:b/>
      <w:bCs/>
      <w:color w:val="151FE9"/>
    </w:rPr>
  </w:style>
  <w:style w:type="paragraph" w:customStyle="1" w:styleId="xl217">
    <w:name w:val="xl217"/>
    <w:basedOn w:val="a"/>
    <w:pPr>
      <w:pBdr>
        <w:bottom w:val="single" w:sz="8" w:space="0" w:color="000000"/>
        <w:right w:val="single" w:sz="8" w:space="0" w:color="000000"/>
      </w:pBdr>
      <w:shd w:val="clear" w:color="000000" w:fill="D8E4BC"/>
      <w:spacing w:before="100" w:beforeAutospacing="1" w:after="100" w:afterAutospacing="1"/>
      <w:jc w:val="center"/>
    </w:pPr>
    <w:rPr>
      <w:b/>
      <w:bCs/>
      <w:color w:val="974706"/>
    </w:rPr>
  </w:style>
  <w:style w:type="paragraph" w:customStyle="1" w:styleId="xl218">
    <w:name w:val="xl218"/>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219">
    <w:name w:val="xl219"/>
    <w:basedOn w:val="a"/>
    <w:pPr>
      <w:pBdr>
        <w:bottom w:val="single" w:sz="8" w:space="0" w:color="000000"/>
        <w:right w:val="single" w:sz="8" w:space="0" w:color="000000"/>
      </w:pBdr>
      <w:shd w:val="clear" w:color="000000" w:fill="B7DEE8"/>
      <w:spacing w:before="100" w:beforeAutospacing="1" w:after="100" w:afterAutospacing="1"/>
      <w:jc w:val="center"/>
    </w:pPr>
    <w:rPr>
      <w:b/>
      <w:bCs/>
      <w:color w:val="974706"/>
    </w:rPr>
  </w:style>
  <w:style w:type="paragraph" w:customStyle="1" w:styleId="xl220">
    <w:name w:val="xl220"/>
    <w:basedOn w:val="a"/>
    <w:pPr>
      <w:pBdr>
        <w:bottom w:val="single" w:sz="8" w:space="0" w:color="000000"/>
        <w:right w:val="single" w:sz="8" w:space="0" w:color="000000"/>
      </w:pBdr>
      <w:shd w:val="clear" w:color="000000" w:fill="B7DEE8"/>
      <w:spacing w:before="100" w:beforeAutospacing="1" w:after="100" w:afterAutospacing="1"/>
      <w:jc w:val="center"/>
    </w:pPr>
    <w:rPr>
      <w:b/>
      <w:bCs/>
      <w:color w:val="151FE9"/>
    </w:rPr>
  </w:style>
  <w:style w:type="paragraph" w:customStyle="1" w:styleId="xl221">
    <w:name w:val="xl221"/>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222">
    <w:name w:val="xl222"/>
    <w:basedOn w:val="a"/>
    <w:pPr>
      <w:pBdr>
        <w:bottom w:val="single" w:sz="8" w:space="0" w:color="000000"/>
        <w:right w:val="single" w:sz="8" w:space="0" w:color="000000"/>
      </w:pBdr>
      <w:shd w:val="clear" w:color="000000" w:fill="C4D79B"/>
      <w:spacing w:before="100" w:beforeAutospacing="1" w:after="100" w:afterAutospacing="1"/>
      <w:jc w:val="center"/>
    </w:pPr>
    <w:rPr>
      <w:b/>
      <w:bCs/>
      <w:color w:val="151FE9"/>
    </w:rPr>
  </w:style>
  <w:style w:type="paragraph" w:customStyle="1" w:styleId="xl223">
    <w:name w:val="xl223"/>
    <w:basedOn w:val="a"/>
    <w:pPr>
      <w:pBdr>
        <w:bottom w:val="single" w:sz="8" w:space="0" w:color="000000"/>
        <w:right w:val="single" w:sz="8" w:space="0" w:color="000000"/>
      </w:pBdr>
      <w:shd w:val="clear" w:color="000000" w:fill="C4D79B"/>
      <w:spacing w:before="100" w:beforeAutospacing="1" w:after="100" w:afterAutospacing="1"/>
      <w:jc w:val="center"/>
    </w:pPr>
    <w:rPr>
      <w:b/>
      <w:bCs/>
      <w:color w:val="974706"/>
    </w:rPr>
  </w:style>
  <w:style w:type="paragraph" w:customStyle="1" w:styleId="xl224">
    <w:name w:val="xl224"/>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225">
    <w:name w:val="xl225"/>
    <w:basedOn w:val="a"/>
    <w:pPr>
      <w:pBdr>
        <w:bottom w:val="single" w:sz="8" w:space="0" w:color="000000"/>
        <w:right w:val="single" w:sz="8" w:space="0" w:color="000000"/>
      </w:pBdr>
      <w:shd w:val="clear" w:color="000000" w:fill="BFBFBF"/>
      <w:spacing w:before="100" w:beforeAutospacing="1" w:after="100" w:afterAutospacing="1"/>
      <w:jc w:val="center"/>
    </w:pPr>
    <w:rPr>
      <w:b/>
      <w:bCs/>
      <w:color w:val="151FE9"/>
    </w:rPr>
  </w:style>
  <w:style w:type="paragraph" w:customStyle="1" w:styleId="xl226">
    <w:name w:val="xl226"/>
    <w:basedOn w:val="a"/>
    <w:pPr>
      <w:pBdr>
        <w:bottom w:val="single" w:sz="8" w:space="0" w:color="000000"/>
        <w:right w:val="single" w:sz="8" w:space="0" w:color="000000"/>
      </w:pBdr>
      <w:shd w:val="clear" w:color="000000" w:fill="BFBFBF"/>
      <w:spacing w:before="100" w:beforeAutospacing="1" w:after="100" w:afterAutospacing="1"/>
      <w:jc w:val="center"/>
    </w:pPr>
    <w:rPr>
      <w:b/>
      <w:bCs/>
      <w:color w:val="974706"/>
    </w:rPr>
  </w:style>
  <w:style w:type="paragraph" w:customStyle="1" w:styleId="xl227">
    <w:name w:val="xl227"/>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228">
    <w:name w:val="xl228"/>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229">
    <w:name w:val="xl229"/>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230">
    <w:name w:val="xl230"/>
    <w:basedOn w:val="a"/>
    <w:pPr>
      <w:pBdr>
        <w:bottom w:val="single" w:sz="8" w:space="0" w:color="000000"/>
        <w:right w:val="single" w:sz="8" w:space="0" w:color="000000"/>
      </w:pBdr>
      <w:spacing w:before="100" w:beforeAutospacing="1" w:after="100" w:afterAutospacing="1"/>
      <w:jc w:val="center"/>
    </w:pPr>
    <w:rPr>
      <w:b/>
      <w:bCs/>
      <w:color w:val="151FE9"/>
    </w:rPr>
  </w:style>
  <w:style w:type="paragraph" w:customStyle="1" w:styleId="xl231">
    <w:name w:val="xl231"/>
    <w:basedOn w:val="a"/>
    <w:pPr>
      <w:pBdr>
        <w:bottom w:val="single" w:sz="8" w:space="0" w:color="000000"/>
        <w:right w:val="single" w:sz="8" w:space="0" w:color="000000"/>
      </w:pBdr>
      <w:spacing w:before="100" w:beforeAutospacing="1" w:after="100" w:afterAutospacing="1"/>
      <w:jc w:val="center"/>
    </w:pPr>
    <w:rPr>
      <w:b/>
      <w:bCs/>
      <w:color w:val="974706"/>
    </w:rPr>
  </w:style>
  <w:style w:type="paragraph" w:customStyle="1" w:styleId="xl232">
    <w:name w:val="xl232"/>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233">
    <w:name w:val="xl233"/>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234">
    <w:name w:val="xl234"/>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235">
    <w:name w:val="xl235"/>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236">
    <w:name w:val="xl236"/>
    <w:basedOn w:val="a"/>
    <w:pPr>
      <w:pBdr>
        <w:bottom w:val="single" w:sz="8" w:space="0" w:color="000000"/>
        <w:right w:val="single" w:sz="8" w:space="0" w:color="000000"/>
      </w:pBdr>
      <w:shd w:val="clear" w:color="000000" w:fill="DAEEF3"/>
      <w:spacing w:before="100" w:beforeAutospacing="1" w:after="100" w:afterAutospacing="1"/>
      <w:jc w:val="center"/>
    </w:pPr>
    <w:rPr>
      <w:color w:val="151FE9"/>
    </w:rPr>
  </w:style>
  <w:style w:type="paragraph" w:customStyle="1" w:styleId="xl237">
    <w:name w:val="xl237"/>
    <w:basedOn w:val="a"/>
    <w:pPr>
      <w:pBdr>
        <w:bottom w:val="single" w:sz="8" w:space="0" w:color="000000"/>
        <w:right w:val="single" w:sz="8" w:space="0" w:color="000000"/>
      </w:pBdr>
      <w:shd w:val="clear" w:color="000000" w:fill="DAEEF3"/>
      <w:spacing w:before="100" w:beforeAutospacing="1" w:after="100" w:afterAutospacing="1"/>
      <w:jc w:val="center"/>
    </w:pPr>
    <w:rPr>
      <w:color w:val="974706"/>
    </w:rPr>
  </w:style>
  <w:style w:type="paragraph" w:customStyle="1" w:styleId="xl238">
    <w:name w:val="xl238"/>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239">
    <w:name w:val="xl239"/>
    <w:basedOn w:val="a"/>
    <w:pPr>
      <w:pBdr>
        <w:bottom w:val="single" w:sz="8" w:space="0" w:color="000000"/>
        <w:right w:val="single" w:sz="8" w:space="0" w:color="000000"/>
      </w:pBdr>
      <w:shd w:val="clear" w:color="000000" w:fill="DDD9C4"/>
      <w:spacing w:before="100" w:beforeAutospacing="1" w:after="100" w:afterAutospacing="1"/>
      <w:jc w:val="center"/>
    </w:pPr>
    <w:rPr>
      <w:b/>
      <w:bCs/>
      <w:color w:val="151FE9"/>
    </w:rPr>
  </w:style>
  <w:style w:type="paragraph" w:customStyle="1" w:styleId="xl240">
    <w:name w:val="xl240"/>
    <w:basedOn w:val="a"/>
    <w:pPr>
      <w:pBdr>
        <w:bottom w:val="single" w:sz="8" w:space="0" w:color="000000"/>
        <w:right w:val="single" w:sz="8" w:space="0" w:color="000000"/>
      </w:pBdr>
      <w:shd w:val="clear" w:color="000000" w:fill="DDD9C4"/>
      <w:spacing w:before="100" w:beforeAutospacing="1" w:after="100" w:afterAutospacing="1"/>
      <w:jc w:val="center"/>
    </w:pPr>
    <w:rPr>
      <w:b/>
      <w:bCs/>
      <w:color w:val="974706"/>
    </w:rPr>
  </w:style>
  <w:style w:type="paragraph" w:customStyle="1" w:styleId="xl241">
    <w:name w:val="xl241"/>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242">
    <w:name w:val="xl242"/>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243">
    <w:name w:val="xl243"/>
    <w:basedOn w:val="a"/>
    <w:pPr>
      <w:pBdr>
        <w:bottom w:val="single" w:sz="8" w:space="0" w:color="000000"/>
        <w:right w:val="single" w:sz="8" w:space="0" w:color="000000"/>
      </w:pBdr>
      <w:spacing w:before="100" w:beforeAutospacing="1" w:after="100" w:afterAutospacing="1"/>
      <w:jc w:val="center"/>
    </w:pPr>
  </w:style>
  <w:style w:type="paragraph" w:customStyle="1" w:styleId="xl244">
    <w:name w:val="xl244"/>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245">
    <w:name w:val="xl245"/>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246">
    <w:name w:val="xl246"/>
    <w:basedOn w:val="a"/>
    <w:pPr>
      <w:pBdr>
        <w:bottom w:val="single" w:sz="8" w:space="0" w:color="000000"/>
        <w:right w:val="single" w:sz="8" w:space="0" w:color="000000"/>
      </w:pBdr>
      <w:shd w:val="clear" w:color="000000" w:fill="948A54"/>
      <w:spacing w:before="100" w:beforeAutospacing="1" w:after="100" w:afterAutospacing="1"/>
      <w:jc w:val="center"/>
    </w:pPr>
    <w:rPr>
      <w:color w:val="151FE9"/>
    </w:rPr>
  </w:style>
  <w:style w:type="paragraph" w:customStyle="1" w:styleId="xl247">
    <w:name w:val="xl247"/>
    <w:basedOn w:val="a"/>
    <w:pPr>
      <w:pBdr>
        <w:bottom w:val="single" w:sz="8" w:space="0" w:color="000000"/>
        <w:right w:val="single" w:sz="8" w:space="0" w:color="000000"/>
      </w:pBdr>
      <w:shd w:val="clear" w:color="000000" w:fill="948A54"/>
      <w:spacing w:before="100" w:beforeAutospacing="1" w:after="100" w:afterAutospacing="1"/>
      <w:jc w:val="center"/>
    </w:pPr>
    <w:rPr>
      <w:color w:val="974706"/>
    </w:rPr>
  </w:style>
  <w:style w:type="paragraph" w:customStyle="1" w:styleId="xl248">
    <w:name w:val="xl248"/>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249">
    <w:name w:val="xl249"/>
    <w:basedOn w:val="a"/>
    <w:pPr>
      <w:pBdr>
        <w:bottom w:val="single" w:sz="8" w:space="0" w:color="000000"/>
        <w:right w:val="single" w:sz="8" w:space="0" w:color="000000"/>
      </w:pBdr>
      <w:shd w:val="clear" w:color="000000" w:fill="DDD9C4"/>
      <w:spacing w:before="100" w:beforeAutospacing="1" w:after="100" w:afterAutospacing="1"/>
      <w:jc w:val="center"/>
    </w:pPr>
    <w:rPr>
      <w:color w:val="151FE9"/>
    </w:rPr>
  </w:style>
  <w:style w:type="paragraph" w:customStyle="1" w:styleId="xl250">
    <w:name w:val="xl250"/>
    <w:basedOn w:val="a"/>
    <w:pPr>
      <w:pBdr>
        <w:bottom w:val="single" w:sz="8" w:space="0" w:color="000000"/>
        <w:right w:val="single" w:sz="8" w:space="0" w:color="000000"/>
      </w:pBdr>
      <w:shd w:val="clear" w:color="000000" w:fill="DDD9C4"/>
      <w:spacing w:before="100" w:beforeAutospacing="1" w:after="100" w:afterAutospacing="1"/>
      <w:jc w:val="center"/>
    </w:pPr>
    <w:rPr>
      <w:color w:val="974706"/>
    </w:rPr>
  </w:style>
  <w:style w:type="paragraph" w:customStyle="1" w:styleId="xl251">
    <w:name w:val="xl251"/>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252">
    <w:name w:val="xl252"/>
    <w:basedOn w:val="a"/>
    <w:pPr>
      <w:pBdr>
        <w:bottom w:val="single" w:sz="8" w:space="0" w:color="000000"/>
        <w:right w:val="single" w:sz="8" w:space="0" w:color="000000"/>
      </w:pBdr>
      <w:shd w:val="clear" w:color="000000" w:fill="FCD5B4"/>
      <w:spacing w:before="100" w:beforeAutospacing="1" w:after="100" w:afterAutospacing="1"/>
      <w:jc w:val="center"/>
    </w:pPr>
    <w:rPr>
      <w:b/>
      <w:bCs/>
      <w:color w:val="151FE9"/>
    </w:rPr>
  </w:style>
  <w:style w:type="paragraph" w:customStyle="1" w:styleId="xl253">
    <w:name w:val="xl253"/>
    <w:basedOn w:val="a"/>
    <w:pPr>
      <w:pBdr>
        <w:bottom w:val="single" w:sz="8" w:space="0" w:color="000000"/>
        <w:right w:val="single" w:sz="8" w:space="0" w:color="000000"/>
      </w:pBdr>
      <w:shd w:val="clear" w:color="000000" w:fill="FCD5B4"/>
      <w:spacing w:before="100" w:beforeAutospacing="1" w:after="100" w:afterAutospacing="1"/>
      <w:jc w:val="center"/>
    </w:pPr>
    <w:rPr>
      <w:b/>
      <w:bCs/>
      <w:color w:val="974706"/>
    </w:rPr>
  </w:style>
  <w:style w:type="paragraph" w:customStyle="1" w:styleId="xl254">
    <w:name w:val="xl254"/>
    <w:basedOn w:val="a"/>
    <w:pPr>
      <w:pBdr>
        <w:bottom w:val="single" w:sz="8" w:space="0" w:color="000000"/>
        <w:right w:val="single" w:sz="8" w:space="0" w:color="000000"/>
      </w:pBdr>
      <w:shd w:val="clear" w:color="000000" w:fill="FCD5B4"/>
      <w:spacing w:before="100" w:beforeAutospacing="1" w:after="100" w:afterAutospacing="1"/>
      <w:jc w:val="center"/>
    </w:pPr>
    <w:rPr>
      <w:b/>
      <w:bCs/>
    </w:rPr>
  </w:style>
  <w:style w:type="paragraph" w:customStyle="1" w:styleId="xl255">
    <w:name w:val="xl255"/>
    <w:basedOn w:val="a"/>
    <w:pPr>
      <w:spacing w:before="100" w:beforeAutospacing="1" w:after="100" w:afterAutospacing="1"/>
    </w:pPr>
    <w:rPr>
      <w:color w:val="151FE9"/>
    </w:rPr>
  </w:style>
  <w:style w:type="paragraph" w:customStyle="1" w:styleId="xl256">
    <w:name w:val="xl256"/>
    <w:basedOn w:val="a"/>
    <w:pPr>
      <w:spacing w:before="100" w:beforeAutospacing="1" w:after="100" w:afterAutospacing="1"/>
    </w:pPr>
    <w:rPr>
      <w:color w:val="974706"/>
    </w:rPr>
  </w:style>
  <w:style w:type="paragraph" w:customStyle="1" w:styleId="xl257">
    <w:name w:val="xl257"/>
    <w:basedOn w:val="a"/>
    <w:pPr>
      <w:spacing w:before="100" w:beforeAutospacing="1" w:after="100" w:afterAutospacing="1"/>
    </w:pPr>
  </w:style>
  <w:style w:type="character" w:customStyle="1" w:styleId="af3">
    <w:name w:val="Верхний колонтитул Знак"/>
    <w:link w:val="af2"/>
    <w:uiPriority w:val="99"/>
    <w:rPr>
      <w:sz w:val="24"/>
      <w:szCs w:val="24"/>
    </w:rPr>
  </w:style>
  <w:style w:type="character" w:customStyle="1" w:styleId="af0">
    <w:name w:val="Нижний колонтитул Знак"/>
    <w:link w:val="af"/>
    <w:uiPriority w:val="99"/>
    <w:rPr>
      <w:sz w:val="24"/>
      <w:szCs w:val="24"/>
    </w:rPr>
  </w:style>
  <w:style w:type="paragraph" w:styleId="33">
    <w:name w:val="Body Text Indent 3"/>
    <w:basedOn w:val="a"/>
    <w:link w:val="34"/>
    <w:pPr>
      <w:widowControl w:val="0"/>
      <w:spacing w:after="120"/>
      <w:ind w:left="283"/>
    </w:pPr>
    <w:rPr>
      <w:sz w:val="16"/>
      <w:szCs w:val="16"/>
    </w:rPr>
  </w:style>
  <w:style w:type="character" w:customStyle="1" w:styleId="34">
    <w:name w:val="Основной текст с отступом 3 Знак"/>
    <w:basedOn w:val="a0"/>
    <w:link w:val="33"/>
    <w:rPr>
      <w:sz w:val="16"/>
      <w:szCs w:val="16"/>
    </w:rPr>
  </w:style>
  <w:style w:type="paragraph" w:styleId="28">
    <w:name w:val="Body Text 2"/>
    <w:basedOn w:val="a"/>
    <w:link w:val="29"/>
    <w:pPr>
      <w:widowControl w:val="0"/>
      <w:spacing w:after="120" w:line="480" w:lineRule="auto"/>
    </w:pPr>
    <w:rPr>
      <w:szCs w:val="20"/>
    </w:rPr>
  </w:style>
  <w:style w:type="character" w:customStyle="1" w:styleId="29">
    <w:name w:val="Основной текст 2 Знак"/>
    <w:basedOn w:val="a0"/>
    <w:link w:val="28"/>
    <w:rPr>
      <w:sz w:val="24"/>
    </w:rPr>
  </w:style>
  <w:style w:type="paragraph" w:styleId="2a">
    <w:name w:val="Body Text Indent 2"/>
    <w:basedOn w:val="a"/>
    <w:link w:val="2b"/>
    <w:pPr>
      <w:widowControl w:val="0"/>
      <w:spacing w:after="120" w:line="480" w:lineRule="auto"/>
      <w:ind w:left="283"/>
    </w:pPr>
    <w:rPr>
      <w:szCs w:val="20"/>
    </w:rPr>
  </w:style>
  <w:style w:type="character" w:customStyle="1" w:styleId="2b">
    <w:name w:val="Основной текст с отступом 2 Знак"/>
    <w:basedOn w:val="a0"/>
    <w:link w:val="2a"/>
    <w:rPr>
      <w:sz w:val="24"/>
    </w:rPr>
  </w:style>
  <w:style w:type="paragraph" w:styleId="aff1">
    <w:name w:val="footnote text"/>
    <w:basedOn w:val="a"/>
    <w:link w:val="aff2"/>
    <w:rPr>
      <w:sz w:val="20"/>
      <w:szCs w:val="20"/>
    </w:rPr>
  </w:style>
  <w:style w:type="character" w:customStyle="1" w:styleId="aff2">
    <w:name w:val="Текст сноски Знак"/>
    <w:basedOn w:val="a0"/>
    <w:link w:val="aff1"/>
  </w:style>
  <w:style w:type="character" w:styleId="aff3">
    <w:name w:val="footnote reference"/>
    <w:rPr>
      <w:vertAlign w:val="superscript"/>
    </w:rPr>
  </w:style>
  <w:style w:type="character" w:customStyle="1" w:styleId="FontStyle11">
    <w:name w:val="Font Style11"/>
    <w:rPr>
      <w:rFonts w:ascii="Times New Roman" w:hAnsi="Times New Roman" w:cs="Times New Roman"/>
      <w:b/>
      <w:bCs/>
      <w:sz w:val="20"/>
      <w:szCs w:val="20"/>
    </w:rPr>
  </w:style>
  <w:style w:type="paragraph" w:customStyle="1" w:styleId="Style5">
    <w:name w:val="Style5"/>
    <w:basedOn w:val="a"/>
    <w:pPr>
      <w:widowControl w:val="0"/>
      <w:spacing w:line="290" w:lineRule="exact"/>
      <w:ind w:firstLine="168"/>
      <w:jc w:val="both"/>
    </w:pPr>
    <w:rPr>
      <w:rFonts w:ascii="Calibri" w:hAnsi="Calibri"/>
    </w:rPr>
  </w:style>
  <w:style w:type="character" w:customStyle="1" w:styleId="af7">
    <w:name w:val="Абзац списка Знак"/>
    <w:link w:val="af6"/>
    <w:uiPriority w:val="34"/>
    <w:rPr>
      <w:rFonts w:asciiTheme="minorHAnsi" w:eastAsiaTheme="minorHAnsi" w:hAnsiTheme="minorHAnsi" w:cstheme="minorBidi"/>
      <w:sz w:val="22"/>
      <w:szCs w:val="22"/>
      <w:lang w:eastAsia="en-US"/>
    </w:rPr>
  </w:style>
  <w:style w:type="paragraph" w:customStyle="1" w:styleId="rezul">
    <w:name w:val="rezul"/>
    <w:basedOn w:val="a"/>
    <w:pPr>
      <w:widowControl w:val="0"/>
      <w:ind w:firstLine="283"/>
      <w:jc w:val="both"/>
    </w:pPr>
    <w:rPr>
      <w:b/>
      <w:sz w:val="22"/>
      <w:szCs w:val="20"/>
      <w:lang w:val="en-US" w:eastAsia="en-US"/>
    </w:rPr>
  </w:style>
  <w:style w:type="paragraph" w:customStyle="1" w:styleId="aff4">
    <w:name w:val="Таблицы (моноширинный)"/>
    <w:basedOn w:val="a"/>
    <w:next w:val="a"/>
    <w:pPr>
      <w:jc w:val="both"/>
    </w:pPr>
    <w:rPr>
      <w:rFonts w:ascii="Courier New" w:hAnsi="Courier New" w:cs="Courier New"/>
      <w:sz w:val="20"/>
      <w:szCs w:val="20"/>
    </w:rPr>
  </w:style>
  <w:style w:type="paragraph" w:styleId="aff5">
    <w:name w:val="Title"/>
    <w:basedOn w:val="a"/>
    <w:link w:val="aff6"/>
    <w:qFormat/>
    <w:pPr>
      <w:jc w:val="center"/>
    </w:pPr>
    <w:rPr>
      <w:rFonts w:ascii="Courier New" w:hAnsi="Courier New" w:cs="Courier New"/>
      <w:szCs w:val="20"/>
    </w:rPr>
  </w:style>
  <w:style w:type="character" w:customStyle="1" w:styleId="aff6">
    <w:name w:val="Заголовок Знак"/>
    <w:basedOn w:val="a0"/>
    <w:link w:val="aff5"/>
    <w:rPr>
      <w:rFonts w:ascii="Courier New" w:hAnsi="Courier New" w:cs="Courier New"/>
      <w:sz w:val="24"/>
    </w:rPr>
  </w:style>
  <w:style w:type="character" w:customStyle="1" w:styleId="17">
    <w:name w:val="Основной текст1"/>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lang w:val="ru-RU"/>
    </w:rPr>
  </w:style>
  <w:style w:type="character" w:customStyle="1" w:styleId="115pt">
    <w:name w:val="Основной текст + 11;5 pt;Полужирный"/>
    <w:rPr>
      <w:rFonts w:ascii="Times New Roman" w:eastAsia="Times New Roman" w:hAnsi="Times New Roman" w:cs="Times New Roman"/>
      <w:b/>
      <w:bCs/>
      <w:i w:val="0"/>
      <w:iCs w:val="0"/>
      <w:smallCaps w:val="0"/>
      <w:strike w:val="0"/>
      <w:color w:val="000000"/>
      <w:spacing w:val="0"/>
      <w:position w:val="0"/>
      <w:sz w:val="23"/>
      <w:szCs w:val="23"/>
      <w:u w:val="none"/>
      <w:shd w:val="clear" w:color="auto" w:fill="FFFFFF"/>
      <w:lang w:val="ru-RU"/>
    </w:rPr>
  </w:style>
  <w:style w:type="paragraph" w:customStyle="1" w:styleId="35">
    <w:name w:val="Основной текст3"/>
    <w:basedOn w:val="a"/>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uiPriority w:val="1"/>
    <w:rPr>
      <w:rFonts w:ascii="Arial" w:hAnsi="Arial" w:cs="Arial"/>
      <w:b/>
      <w:bCs/>
      <w:sz w:val="32"/>
      <w:szCs w:val="32"/>
    </w:rPr>
  </w:style>
  <w:style w:type="character" w:customStyle="1" w:styleId="30">
    <w:name w:val="Заголовок 3 Знак"/>
    <w:basedOn w:val="a0"/>
    <w:link w:val="3"/>
    <w:rPr>
      <w:rFonts w:ascii="Arial" w:eastAsia="Arial Unicode MS" w:hAnsi="Arial" w:cs="Arial"/>
      <w:b/>
      <w:bCs/>
      <w:spacing w:val="-20"/>
      <w:sz w:val="40"/>
      <w:szCs w:val="40"/>
    </w:rPr>
  </w:style>
  <w:style w:type="character" w:customStyle="1" w:styleId="ac">
    <w:name w:val="Основной текст с отступом Знак"/>
    <w:basedOn w:val="a0"/>
    <w:link w:val="ab"/>
    <w:rPr>
      <w:b/>
      <w:sz w:val="28"/>
    </w:rPr>
  </w:style>
  <w:style w:type="numbering" w:customStyle="1" w:styleId="18">
    <w:name w:val="Нет списка1"/>
    <w:next w:val="a2"/>
    <w:uiPriority w:val="99"/>
    <w:semiHidden/>
    <w:unhideWhenUsed/>
  </w:style>
  <w:style w:type="character" w:customStyle="1" w:styleId="40">
    <w:name w:val="Заголовок 4 Знак"/>
    <w:basedOn w:val="a0"/>
    <w:link w:val="4"/>
    <w:rPr>
      <w:b/>
      <w:bCs/>
      <w:sz w:val="28"/>
      <w:szCs w:val="28"/>
    </w:rPr>
  </w:style>
  <w:style w:type="numbering" w:customStyle="1" w:styleId="2c">
    <w:name w:val="Нет списка2"/>
    <w:next w:val="a2"/>
    <w:uiPriority w:val="99"/>
    <w:semiHidden/>
    <w:unhideWhenUsed/>
  </w:style>
  <w:style w:type="character" w:customStyle="1" w:styleId="aff7">
    <w:name w:val="Основной текст_"/>
    <w:link w:val="2d"/>
    <w:rPr>
      <w:b/>
      <w:bCs/>
      <w:spacing w:val="-7"/>
      <w:sz w:val="23"/>
      <w:szCs w:val="23"/>
      <w:shd w:val="clear" w:color="auto" w:fill="FFFFFF"/>
    </w:rPr>
  </w:style>
  <w:style w:type="character" w:customStyle="1" w:styleId="Calibri0pt">
    <w:name w:val="Основной текст + Calibri;Не полужирный;Интервал 0 pt"/>
    <w:rPr>
      <w:rFonts w:ascii="Calibri" w:eastAsia="Calibri" w:hAnsi="Calibri" w:cs="Calibri"/>
      <w:b/>
      <w:bCs/>
      <w:i w:val="0"/>
      <w:iCs w:val="0"/>
      <w:smallCaps w:val="0"/>
      <w:strike w:val="0"/>
      <w:color w:val="000000"/>
      <w:spacing w:val="-3"/>
      <w:position w:val="0"/>
      <w:sz w:val="23"/>
      <w:szCs w:val="23"/>
      <w:u w:val="none"/>
      <w:lang w:val="ru-RU"/>
    </w:rPr>
  </w:style>
  <w:style w:type="paragraph" w:customStyle="1" w:styleId="2d">
    <w:name w:val="Основной текст2"/>
    <w:basedOn w:val="a"/>
    <w:link w:val="aff7"/>
    <w:pPr>
      <w:widowControl w:val="0"/>
      <w:shd w:val="clear" w:color="auto" w:fill="FFFFFF"/>
      <w:spacing w:before="540" w:after="60" w:line="0" w:lineRule="atLeast"/>
    </w:pPr>
    <w:rPr>
      <w:b/>
      <w:bCs/>
      <w:spacing w:val="-7"/>
      <w:sz w:val="23"/>
      <w:szCs w:val="23"/>
    </w:rPr>
  </w:style>
  <w:style w:type="character" w:customStyle="1" w:styleId="11pt0pt">
    <w:name w:val="Основной текст + 11 pt;Интервал 0 pt"/>
    <w:rPr>
      <w:rFonts w:ascii="Times New Roman" w:eastAsia="Times New Roman" w:hAnsi="Times New Roman" w:cs="Times New Roman"/>
      <w:b/>
      <w:bCs/>
      <w:i w:val="0"/>
      <w:iCs w:val="0"/>
      <w:smallCaps w:val="0"/>
      <w:strike w:val="0"/>
      <w:color w:val="000000"/>
      <w:spacing w:val="3"/>
      <w:position w:val="0"/>
      <w:sz w:val="22"/>
      <w:szCs w:val="22"/>
      <w:u w:val="none"/>
      <w:shd w:val="clear" w:color="auto" w:fill="FFFFFF"/>
      <w:lang w:val="ru-RU"/>
    </w:rPr>
  </w:style>
  <w:style w:type="character" w:customStyle="1" w:styleId="CourierNew">
    <w:name w:val="Основной текст + Courier New"/>
    <w:rPr>
      <w:rFonts w:ascii="Courier New" w:hAnsi="Courier New" w:cs="Courier New"/>
      <w:b/>
      <w:bCs/>
      <w:spacing w:val="-7"/>
      <w:sz w:val="20"/>
      <w:szCs w:val="20"/>
      <w:u w:val="none"/>
      <w:shd w:val="clear" w:color="auto" w:fill="FFFFFF"/>
    </w:rPr>
  </w:style>
  <w:style w:type="character" w:customStyle="1" w:styleId="9pt">
    <w:name w:val="Основной текст + 9 pt"/>
    <w:rPr>
      <w:rFonts w:ascii="Times New Roman" w:hAnsi="Times New Roman" w:cs="Times New Roman"/>
      <w:b/>
      <w:bCs/>
      <w:spacing w:val="20"/>
      <w:sz w:val="18"/>
      <w:szCs w:val="18"/>
      <w:u w:val="none"/>
      <w:shd w:val="clear" w:color="auto" w:fill="FFFFFF"/>
    </w:rPr>
  </w:style>
  <w:style w:type="character" w:customStyle="1" w:styleId="CourierNew1">
    <w:name w:val="Основной текст + Courier New1"/>
    <w:rPr>
      <w:rFonts w:ascii="Courier New" w:hAnsi="Courier New" w:cs="Courier New"/>
      <w:b/>
      <w:bCs/>
      <w:spacing w:val="-7"/>
      <w:sz w:val="23"/>
      <w:szCs w:val="23"/>
      <w:u w:val="none"/>
      <w:shd w:val="clear" w:color="auto" w:fill="FFFFFF"/>
    </w:rPr>
  </w:style>
  <w:style w:type="character" w:customStyle="1" w:styleId="36">
    <w:name w:val="Основной текст (3)_"/>
    <w:link w:val="37"/>
    <w:rPr>
      <w:rFonts w:ascii="Arial" w:hAnsi="Arial"/>
      <w:sz w:val="8"/>
      <w:szCs w:val="8"/>
      <w:shd w:val="clear" w:color="auto" w:fill="FFFFFF"/>
    </w:rPr>
  </w:style>
  <w:style w:type="paragraph" w:customStyle="1" w:styleId="37">
    <w:name w:val="Основной текст (3)"/>
    <w:basedOn w:val="a"/>
    <w:link w:val="36"/>
    <w:pPr>
      <w:widowControl w:val="0"/>
      <w:shd w:val="clear" w:color="auto" w:fill="FFFFFF"/>
      <w:spacing w:line="240" w:lineRule="atLeast"/>
    </w:pPr>
    <w:rPr>
      <w:rFonts w:ascii="Arial" w:hAnsi="Arial"/>
      <w:sz w:val="8"/>
      <w:szCs w:val="8"/>
    </w:rPr>
  </w:style>
  <w:style w:type="character" w:customStyle="1" w:styleId="aff8">
    <w:name w:val="Другое_"/>
    <w:link w:val="aff9"/>
    <w:rPr>
      <w:sz w:val="28"/>
      <w:szCs w:val="28"/>
      <w:shd w:val="clear" w:color="auto" w:fill="FFFFFF"/>
    </w:rPr>
  </w:style>
  <w:style w:type="paragraph" w:customStyle="1" w:styleId="aff9">
    <w:name w:val="Другое"/>
    <w:basedOn w:val="a"/>
    <w:link w:val="aff8"/>
    <w:pPr>
      <w:widowControl w:val="0"/>
      <w:shd w:val="clear" w:color="auto" w:fill="FFFFFF"/>
      <w:jc w:val="center"/>
    </w:pPr>
    <w:rPr>
      <w:sz w:val="28"/>
      <w:szCs w:val="28"/>
    </w:rPr>
  </w:style>
  <w:style w:type="table" w:customStyle="1" w:styleId="TableNormal1">
    <w:name w:val="Table Normal1"/>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fa">
    <w:name w:val="Subtitle"/>
    <w:basedOn w:val="a"/>
    <w:next w:val="a"/>
    <w:link w:val="affb"/>
    <w:qFormat/>
    <w:pPr>
      <w:numPr>
        <w:ilvl w:val="1"/>
      </w:numPr>
      <w:spacing w:after="160"/>
    </w:pPr>
    <w:rPr>
      <w:rFonts w:ascii="Calibri" w:hAnsi="Calibri"/>
      <w:color w:val="5A5A5A"/>
      <w:spacing w:val="15"/>
      <w:sz w:val="22"/>
      <w:szCs w:val="22"/>
      <w:lang w:eastAsia="ar-SA"/>
    </w:rPr>
  </w:style>
  <w:style w:type="character" w:customStyle="1" w:styleId="affb">
    <w:name w:val="Подзаголовок Знак"/>
    <w:basedOn w:val="a0"/>
    <w:link w:val="affa"/>
    <w:rPr>
      <w:rFonts w:ascii="Calibri" w:hAnsi="Calibri"/>
      <w:color w:val="5A5A5A"/>
      <w:spacing w:val="15"/>
      <w:sz w:val="22"/>
      <w:szCs w:val="22"/>
      <w:lang w:eastAsia="ar-SA"/>
    </w:rPr>
  </w:style>
  <w:style w:type="paragraph" w:customStyle="1" w:styleId="StGen0">
    <w:name w:val="StGen0"/>
    <w:basedOn w:val="a"/>
    <w:next w:val="af8"/>
    <w:uiPriority w:val="99"/>
    <w:unhideWhenUsed/>
    <w:pPr>
      <w:spacing w:before="100" w:beforeAutospacing="1" w:after="100" w:afterAutospacing="1"/>
    </w:pPr>
  </w:style>
  <w:style w:type="paragraph" w:customStyle="1" w:styleId="wp-caption-text">
    <w:name w:val="wp-caption-text"/>
    <w:basedOn w:val="a"/>
    <w:pPr>
      <w:spacing w:before="100" w:beforeAutospacing="1" w:after="100" w:afterAutospacing="1"/>
    </w:pPr>
  </w:style>
  <w:style w:type="character" w:customStyle="1" w:styleId="we6d79201">
    <w:name w:val="we6d79201"/>
  </w:style>
  <w:style w:type="character" w:customStyle="1" w:styleId="i2d607c58">
    <w:name w:val="i2d607c58"/>
  </w:style>
  <w:style w:type="character" w:customStyle="1" w:styleId="f1517904d">
    <w:name w:val="f1517904d"/>
  </w:style>
  <w:style w:type="paragraph" w:customStyle="1" w:styleId="ConsPlusNonformat">
    <w:name w:val="ConsPlusNonformat"/>
    <w:uiPriority w:val="99"/>
    <w:pPr>
      <w:widowControl w:val="0"/>
    </w:pPr>
    <w:rPr>
      <w:rFonts w:ascii="Courier New" w:hAnsi="Courier New" w:cs="Courier New"/>
    </w:rPr>
  </w:style>
  <w:style w:type="table" w:customStyle="1" w:styleId="19">
    <w:name w:val="Сетка таблицы1"/>
    <w:basedOn w:val="a1"/>
    <w:next w:val="a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d"/>
    <w:uiPriority w:val="59"/>
    <w:pPr>
      <w:jc w:val="center"/>
    </w:pPr>
    <w:rPr>
      <w:rFonts w:ascii="Cambria" w:eastAsia="Calibri"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pt">
    <w:name w:val="Основной текст + Полужирный;Интервал 3 pt"/>
    <w:rPr>
      <w:rFonts w:ascii="Times New Roman" w:eastAsia="Times New Roman" w:hAnsi="Times New Roman" w:cs="Times New Roman"/>
      <w:b/>
      <w:bCs/>
      <w:color w:val="000000"/>
      <w:spacing w:val="70"/>
      <w:position w:val="0"/>
      <w:sz w:val="24"/>
      <w:szCs w:val="24"/>
      <w:shd w:val="clear" w:color="auto" w:fill="FFFFFF"/>
      <w:lang w:val="ru-RU"/>
    </w:rPr>
  </w:style>
  <w:style w:type="paragraph" w:customStyle="1" w:styleId="affc">
    <w:name w:val="Нормальный"/>
    <w:pPr>
      <w:widowControl w:val="0"/>
    </w:pPr>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10.jpg"/><Relationship Id="rId18" Type="http://schemas.openxmlformats.org/officeDocument/2006/relationships/hyperlink" Target="consultantplus://offline/ref=F082CFC2C7524D025F72A42ED8C3754FD395EEB9B8139DFAE1A6227B61C3E8D2848CDCB1603361ED2C95A741E3E405A4FA7B5E6962CFF598c0SCR" TargetMode="External"/><Relationship Id="rId26" Type="http://schemas.openxmlformats.org/officeDocument/2006/relationships/hyperlink" Target="http://www.consultant.ru/document/cons_doc_LAW_388926/03015a946c3763c9a1cfe566ae855be7460610fa/" TargetMode="External"/><Relationship Id="rId3" Type="http://schemas.openxmlformats.org/officeDocument/2006/relationships/styles" Target="styles.xml"/><Relationship Id="rId21" Type="http://schemas.openxmlformats.org/officeDocument/2006/relationships/hyperlink" Target="http://www.consultant.ru/document/cons_doc_LAW_388926/03015a946c3763c9a1cfe566ae855be7460610fa/" TargetMode="External"/><Relationship Id="rId7" Type="http://schemas.openxmlformats.org/officeDocument/2006/relationships/endnotes" Target="endnotes.xml"/><Relationship Id="rId17" Type="http://schemas.openxmlformats.org/officeDocument/2006/relationships/hyperlink" Target="consultantplus://offline/ref=BDCB2D725A4A465B227AB011D6C438A71D39484B7C69A83CBF732299DB2540A826765BA5DE9186D434594A51E98D937ACD4EB8BCE2329C20G3P6R" TargetMode="External"/><Relationship Id="rId25" Type="http://schemas.openxmlformats.org/officeDocument/2006/relationships/hyperlink" Target="http://www.consultant.ru/document/cons_doc_LAW_388926/03015a946c3763c9a1cfe566ae855be7460610fa/"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hyperlink" Target="http://www.consultant.ru/document/cons_doc_LAW_144624/e01aa1d10c7a2aeee4843069e7c0e09f716298f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www.consultant.ru/document/cons_doc_LAW_406141/47787bf1f2ee133bf28951ed05d77f2121e33ffc/"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consultant.ru/document/cons_doc_LAW_406141/fb477664756484e7465d54bd977e2b26998acf78/" TargetMode="External"/><Relationship Id="rId28" Type="http://schemas.openxmlformats.org/officeDocument/2006/relationships/header" Target="header2.xml"/><Relationship Id="rId19" Type="http://schemas.openxmlformats.org/officeDocument/2006/relationships/hyperlink" Target="http://www.consultant.ru/document/cons_doc_LAW_144624/e01aa1d10c7a2aeee4843069e7c0e09f716298fc/" TargetMode="External"/><Relationship Id="rId4"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consultant.ru/document/cons_doc_LAW_388926/03015a946c3763c9a1cfe566ae855be7460610fa/" TargetMode="External"/><Relationship Id="rId27" Type="http://schemas.openxmlformats.org/officeDocument/2006/relationships/hyperlink" Target="http://www.consultant.ru/document/cons_doc_LAW_388926/03015a946c3763c9a1cfe566ae855be7460610f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B0CBB-A3EC-484D-BE04-89AAC4CF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7958</Words>
  <Characters>45363</Characters>
  <Application>Microsoft Office Word</Application>
  <DocSecurity>0</DocSecurity>
  <Lines>378</Lines>
  <Paragraphs>106</Paragraphs>
  <ScaleCrop>false</ScaleCrop>
  <Company>adm</Company>
  <LinksUpToDate>false</LinksUpToDate>
  <CharactersWithSpaces>53215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dc:creator>
  <cp:lastModifiedBy>Бахтина Валентина Васильевна</cp:lastModifiedBy>
  <cp:revision>19</cp:revision>
  <dcterms:created xsi:type="dcterms:W3CDTF">2026-01-16T07:57:00Z</dcterms:created>
  <dcterms:modified xsi:type="dcterms:W3CDTF">2026-07-07T06:09:00Z</dcterms:modified>
</cp:coreProperties>
</file>